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9A" w:rsidRPr="00D7533E" w:rsidRDefault="00DF5184" w:rsidP="00C1549A">
      <w:pPr>
        <w:pStyle w:val="SemEspaamento"/>
        <w:rPr>
          <w:rFonts w:ascii="Verdana" w:hAnsi="Verdana" w:cs="Arial"/>
        </w:rPr>
      </w:pPr>
      <w:r w:rsidRPr="00D7533E">
        <w:rPr>
          <w:rFonts w:ascii="Verdana" w:hAnsi="Verdana" w:cs="Arial"/>
        </w:rPr>
        <w:tab/>
      </w:r>
      <w:r w:rsidRPr="00D7533E">
        <w:rPr>
          <w:rFonts w:ascii="Verdana" w:hAnsi="Verdana" w:cs="Arial"/>
        </w:rPr>
        <w:tab/>
      </w:r>
      <w:r w:rsidRPr="00D7533E">
        <w:rPr>
          <w:rFonts w:ascii="Verdana" w:hAnsi="Verdana" w:cs="Arial"/>
        </w:rPr>
        <w:tab/>
      </w:r>
    </w:p>
    <w:p w:rsidR="00C1549A" w:rsidRPr="00D7533E" w:rsidRDefault="00C1549A" w:rsidP="00C1549A">
      <w:pPr>
        <w:pStyle w:val="SemEspaamento"/>
        <w:jc w:val="center"/>
        <w:rPr>
          <w:rFonts w:ascii="Verdana" w:hAnsi="Verdana" w:cs="Arial"/>
        </w:rPr>
      </w:pPr>
      <w:r w:rsidRPr="00D7533E">
        <w:rPr>
          <w:rFonts w:ascii="Verdana" w:hAnsi="Verdana" w:cs="Arial"/>
        </w:rPr>
        <w:t>PODER JUDICIÁRIO DO ESTADO DO MATO GROSSO DO SUL</w:t>
      </w:r>
    </w:p>
    <w:p w:rsidR="00DF5184" w:rsidRPr="00D7533E" w:rsidRDefault="004F1BE7" w:rsidP="00C1549A">
      <w:pPr>
        <w:pStyle w:val="SemEspaamento"/>
        <w:jc w:val="center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JUÍZO DE DIREITO </w:t>
      </w:r>
      <w:r w:rsidR="002D64AC" w:rsidRPr="00D7533E">
        <w:rPr>
          <w:rFonts w:ascii="Verdana" w:hAnsi="Verdana" w:cs="Arial"/>
        </w:rPr>
        <w:t>D</w:t>
      </w:r>
      <w:r w:rsidR="00C05D90" w:rsidRPr="00D7533E">
        <w:rPr>
          <w:rFonts w:ascii="Verdana" w:hAnsi="Verdana" w:cs="Arial"/>
        </w:rPr>
        <w:t>A SEGUNDA VARA</w:t>
      </w:r>
      <w:proofErr w:type="gramStart"/>
      <w:r w:rsidR="00C05D90" w:rsidRPr="00D7533E">
        <w:rPr>
          <w:rFonts w:ascii="Verdana" w:hAnsi="Verdana" w:cs="Arial"/>
        </w:rPr>
        <w:t xml:space="preserve"> </w:t>
      </w:r>
      <w:r w:rsidR="000B6E49" w:rsidRPr="00D7533E">
        <w:rPr>
          <w:rFonts w:ascii="Verdana" w:hAnsi="Verdana" w:cs="Arial"/>
        </w:rPr>
        <w:t xml:space="preserve">  </w:t>
      </w:r>
    </w:p>
    <w:p w:rsidR="00C1549A" w:rsidRPr="00D7533E" w:rsidRDefault="00DF5184" w:rsidP="00C1549A">
      <w:pPr>
        <w:pStyle w:val="SemEspaamento"/>
        <w:jc w:val="center"/>
        <w:rPr>
          <w:rFonts w:ascii="Verdana" w:hAnsi="Verdana" w:cs="Arial"/>
        </w:rPr>
      </w:pPr>
      <w:proofErr w:type="gramEnd"/>
      <w:r w:rsidRPr="00D7533E">
        <w:rPr>
          <w:rFonts w:ascii="Verdana" w:hAnsi="Verdana" w:cs="Arial"/>
        </w:rPr>
        <w:t>COMARCA</w:t>
      </w:r>
      <w:r w:rsidR="00C1549A" w:rsidRPr="00D7533E">
        <w:rPr>
          <w:rFonts w:ascii="Verdana" w:hAnsi="Verdana" w:cs="Arial"/>
        </w:rPr>
        <w:t xml:space="preserve"> DE </w:t>
      </w:r>
      <w:r w:rsidR="00C05D90" w:rsidRPr="00D7533E">
        <w:rPr>
          <w:rFonts w:ascii="Verdana" w:hAnsi="Verdana" w:cs="Arial"/>
        </w:rPr>
        <w:t>CASSILÂNDIA</w:t>
      </w:r>
      <w:r w:rsidRPr="00D7533E">
        <w:rPr>
          <w:rFonts w:ascii="Verdana" w:hAnsi="Verdana" w:cs="Arial"/>
        </w:rPr>
        <w:t>/MS</w:t>
      </w:r>
    </w:p>
    <w:p w:rsidR="00C1549A" w:rsidRPr="00D7533E" w:rsidRDefault="00C1549A" w:rsidP="00C1549A">
      <w:pPr>
        <w:pStyle w:val="SemEspaamento"/>
        <w:rPr>
          <w:rFonts w:ascii="Verdana" w:hAnsi="Verdana" w:cs="Arial"/>
        </w:rPr>
      </w:pPr>
    </w:p>
    <w:p w:rsidR="00C1549A" w:rsidRPr="00D7533E" w:rsidRDefault="00170804" w:rsidP="00170804">
      <w:pPr>
        <w:pStyle w:val="SemEspaamento"/>
        <w:jc w:val="center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EDI</w:t>
      </w:r>
      <w:r w:rsidR="00A21437" w:rsidRPr="00D7533E">
        <w:rPr>
          <w:rFonts w:ascii="Verdana" w:hAnsi="Verdana" w:cs="Arial"/>
          <w:b/>
        </w:rPr>
        <w:t>TAL DE</w:t>
      </w:r>
      <w:r w:rsidR="00DF5184" w:rsidRPr="00D7533E">
        <w:rPr>
          <w:rFonts w:ascii="Verdana" w:hAnsi="Verdana" w:cs="Arial"/>
          <w:b/>
        </w:rPr>
        <w:t xml:space="preserve"> </w:t>
      </w:r>
      <w:r w:rsidR="00D7533E">
        <w:rPr>
          <w:rFonts w:ascii="Verdana" w:hAnsi="Verdana" w:cs="Arial"/>
          <w:b/>
        </w:rPr>
        <w:t>PRAÇA</w:t>
      </w:r>
    </w:p>
    <w:p w:rsidR="00C1549A" w:rsidRPr="00D7533E" w:rsidRDefault="00662F0F" w:rsidP="00662F0F">
      <w:pPr>
        <w:pStyle w:val="SemEspaamento"/>
        <w:jc w:val="center"/>
        <w:rPr>
          <w:rFonts w:ascii="Verdana" w:hAnsi="Verdana" w:cs="Arial"/>
          <w:b/>
        </w:rPr>
      </w:pPr>
      <w:bookmarkStart w:id="0" w:name="Dropdown9"/>
      <w:r w:rsidRPr="00D7533E">
        <w:rPr>
          <w:rFonts w:ascii="Verdana" w:hAnsi="Verdana" w:cs="Arial"/>
          <w:b/>
        </w:rPr>
        <w:t xml:space="preserve">ÚNICO </w:t>
      </w:r>
      <w:r w:rsidR="00DF5184" w:rsidRPr="00D7533E">
        <w:rPr>
          <w:rFonts w:ascii="Verdana" w:hAnsi="Verdana" w:cs="Arial"/>
          <w:b/>
        </w:rPr>
        <w:t>PREGÃO</w:t>
      </w:r>
      <w:bookmarkEnd w:id="0"/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  <w:b/>
        </w:rPr>
      </w:pPr>
    </w:p>
    <w:p w:rsidR="00C1549A" w:rsidRPr="00D7533E" w:rsidRDefault="00DF5184" w:rsidP="00C1549A">
      <w:pPr>
        <w:pStyle w:val="SemEspaamento"/>
        <w:jc w:val="both"/>
        <w:rPr>
          <w:rFonts w:ascii="Verdana" w:hAnsi="Verdana" w:cs="Arial"/>
        </w:rPr>
      </w:pPr>
      <w:bookmarkStart w:id="1" w:name="Dropdown1"/>
      <w:proofErr w:type="gramStart"/>
      <w:r w:rsidRPr="00D7533E">
        <w:rPr>
          <w:rFonts w:ascii="Verdana" w:hAnsi="Verdana" w:cs="Arial"/>
        </w:rPr>
        <w:t>O</w:t>
      </w:r>
      <w:r w:rsidR="004F1BE7" w:rsidRPr="00D7533E">
        <w:rPr>
          <w:rFonts w:ascii="Verdana" w:hAnsi="Verdana" w:cs="Arial"/>
        </w:rPr>
        <w:t>(</w:t>
      </w:r>
      <w:proofErr w:type="gramEnd"/>
      <w:r w:rsidR="004F1BE7" w:rsidRPr="00D7533E">
        <w:rPr>
          <w:rFonts w:ascii="Verdana" w:hAnsi="Verdana" w:cs="Arial"/>
        </w:rPr>
        <w:t>A)</w:t>
      </w:r>
      <w:r w:rsidRPr="00D7533E">
        <w:rPr>
          <w:rFonts w:ascii="Verdana" w:hAnsi="Verdana" w:cs="Arial"/>
        </w:rPr>
        <w:t xml:space="preserve"> </w:t>
      </w:r>
      <w:proofErr w:type="spellStart"/>
      <w:r w:rsidRPr="00D7533E">
        <w:rPr>
          <w:rFonts w:ascii="Verdana" w:hAnsi="Verdana" w:cs="Arial"/>
        </w:rPr>
        <w:t>Dr</w:t>
      </w:r>
      <w:proofErr w:type="spellEnd"/>
      <w:r w:rsidR="004F1BE7" w:rsidRPr="00D7533E">
        <w:rPr>
          <w:rFonts w:ascii="Verdana" w:hAnsi="Verdana" w:cs="Arial"/>
        </w:rPr>
        <w:t>(ª)</w:t>
      </w:r>
      <w:r w:rsidRPr="00D7533E">
        <w:rPr>
          <w:rFonts w:ascii="Verdana" w:hAnsi="Verdana" w:cs="Arial"/>
        </w:rPr>
        <w:t>.</w:t>
      </w:r>
      <w:bookmarkEnd w:id="1"/>
      <w:r w:rsidR="00C05D90" w:rsidRPr="00D7533E">
        <w:rPr>
          <w:rFonts w:ascii="Verdana" w:hAnsi="Verdana" w:cs="Arial"/>
        </w:rPr>
        <w:t xml:space="preserve"> FLÁVIA SIMONE CAVALCANTE</w:t>
      </w:r>
      <w:r w:rsidR="00170804" w:rsidRPr="00D7533E">
        <w:rPr>
          <w:rFonts w:ascii="Verdana" w:hAnsi="Verdana" w:cs="Arial"/>
        </w:rPr>
        <w:t xml:space="preserve">, </w:t>
      </w:r>
      <w:bookmarkStart w:id="2" w:name="Dropdown2"/>
      <w:r w:rsidRPr="00D7533E">
        <w:rPr>
          <w:rFonts w:ascii="Verdana" w:hAnsi="Verdana" w:cs="Arial"/>
        </w:rPr>
        <w:t>Ju</w:t>
      </w:r>
      <w:r w:rsidR="00B25164" w:rsidRPr="00D7533E">
        <w:rPr>
          <w:rFonts w:ascii="Verdana" w:hAnsi="Verdana" w:cs="Arial"/>
        </w:rPr>
        <w:t>í</w:t>
      </w:r>
      <w:r w:rsidRPr="00D7533E">
        <w:rPr>
          <w:rFonts w:ascii="Verdana" w:hAnsi="Verdana" w:cs="Arial"/>
        </w:rPr>
        <w:t>z</w:t>
      </w:r>
      <w:r w:rsidR="00B25164" w:rsidRPr="00D7533E">
        <w:rPr>
          <w:rFonts w:ascii="Verdana" w:hAnsi="Verdana" w:cs="Arial"/>
        </w:rPr>
        <w:t>a</w:t>
      </w:r>
      <w:r w:rsidRPr="00D7533E">
        <w:rPr>
          <w:rFonts w:ascii="Verdana" w:hAnsi="Verdana" w:cs="Arial"/>
        </w:rPr>
        <w:t xml:space="preserve"> de Direito </w:t>
      </w:r>
      <w:bookmarkEnd w:id="2"/>
      <w:proofErr w:type="gramStart"/>
      <w:r w:rsidR="004F1BE7" w:rsidRPr="00D7533E">
        <w:rPr>
          <w:rFonts w:ascii="Verdana" w:hAnsi="Verdana" w:cs="Arial"/>
        </w:rPr>
        <w:t>do(</w:t>
      </w:r>
      <w:proofErr w:type="gramEnd"/>
      <w:r w:rsidR="004F1BE7" w:rsidRPr="00D7533E">
        <w:rPr>
          <w:rFonts w:ascii="Verdana" w:hAnsi="Verdana" w:cs="Arial"/>
        </w:rPr>
        <w:t xml:space="preserve">a) </w:t>
      </w:r>
      <w:r w:rsidR="00C05D90" w:rsidRPr="00D7533E">
        <w:rPr>
          <w:rFonts w:ascii="Verdana" w:hAnsi="Verdana" w:cs="Arial"/>
        </w:rPr>
        <w:t xml:space="preserve">Segunda Vara </w:t>
      </w:r>
      <w:r w:rsidR="00C1549A" w:rsidRPr="00D7533E">
        <w:rPr>
          <w:rFonts w:ascii="Verdana" w:hAnsi="Verdana" w:cs="Arial"/>
        </w:rPr>
        <w:t xml:space="preserve">da Comarca de </w:t>
      </w:r>
      <w:r w:rsidR="00C05D90" w:rsidRPr="00D7533E">
        <w:rPr>
          <w:rFonts w:ascii="Verdana" w:hAnsi="Verdana" w:cs="Arial"/>
        </w:rPr>
        <w:t>Cassilândia</w:t>
      </w:r>
      <w:r w:rsidR="00460198" w:rsidRPr="00D7533E">
        <w:rPr>
          <w:rFonts w:ascii="Verdana" w:hAnsi="Verdana" w:cs="Arial"/>
        </w:rPr>
        <w:t>, Estado de Mato Grosso do Sul, no uso de suas atribuições legais e na forma do</w:t>
      </w:r>
      <w:r w:rsidR="00170804" w:rsidRPr="00D7533E">
        <w:rPr>
          <w:rFonts w:ascii="Verdana" w:hAnsi="Verdana" w:cs="Arial"/>
        </w:rPr>
        <w:t xml:space="preserve"> Art. 883</w:t>
      </w:r>
      <w:r w:rsidR="00460198" w:rsidRPr="00D7533E">
        <w:rPr>
          <w:rFonts w:ascii="Verdana" w:hAnsi="Verdana" w:cs="Arial"/>
        </w:rPr>
        <w:t xml:space="preserve"> e seguintes do Código de Processo Civil, Resolução nº 236, de 13/07/2016, do Conselho Nacional de Justiça Civil e Provimentos nº 211/2010 e Provimento 375, de 23 de agosto de 2016, ambos do CSM/TJMS</w:t>
      </w:r>
    </w:p>
    <w:p w:rsidR="00C1549A" w:rsidRPr="00D7533E" w:rsidRDefault="00C1549A" w:rsidP="00460198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FAZ SABER a todos que o presente Edital virem ou dele conhecimento tiverem, expedido dos autos </w:t>
      </w:r>
      <w:r w:rsidR="00170804" w:rsidRPr="00D7533E">
        <w:rPr>
          <w:rFonts w:ascii="Verdana" w:hAnsi="Verdana" w:cs="Arial"/>
          <w:b/>
        </w:rPr>
        <w:t>nº</w:t>
      </w:r>
      <w:r w:rsidR="000B6E49" w:rsidRPr="00D7533E">
        <w:rPr>
          <w:rFonts w:ascii="Verdana" w:hAnsi="Verdana" w:cs="Arial"/>
          <w:b/>
        </w:rPr>
        <w:t xml:space="preserve"> </w:t>
      </w:r>
      <w:r w:rsidR="00C05D90" w:rsidRPr="00D7533E">
        <w:rPr>
          <w:rFonts w:ascii="Verdana" w:hAnsi="Verdana" w:cs="Arial"/>
          <w:b/>
        </w:rPr>
        <w:t>0001980-05.2010.8.12.0007</w:t>
      </w:r>
      <w:r w:rsidR="00170804" w:rsidRPr="00D7533E">
        <w:rPr>
          <w:rFonts w:ascii="Verdana" w:hAnsi="Verdana" w:cs="Arial"/>
          <w:b/>
        </w:rPr>
        <w:t xml:space="preserve"> </w:t>
      </w:r>
      <w:r w:rsidRPr="00D7533E">
        <w:rPr>
          <w:rFonts w:ascii="Verdana" w:hAnsi="Verdana" w:cs="Arial"/>
        </w:rPr>
        <w:t xml:space="preserve">da </w:t>
      </w:r>
      <w:r w:rsidR="00C05D90" w:rsidRPr="00D7533E">
        <w:rPr>
          <w:rFonts w:ascii="Verdana" w:hAnsi="Verdana" w:cs="Arial"/>
        </w:rPr>
        <w:t>Ação de Execução Fiscal</w:t>
      </w:r>
      <w:r w:rsidR="00460198" w:rsidRPr="00D7533E">
        <w:rPr>
          <w:rFonts w:ascii="Verdana" w:hAnsi="Verdana" w:cs="Arial"/>
        </w:rPr>
        <w:t>,</w:t>
      </w:r>
      <w:r w:rsidR="00460198" w:rsidRPr="00D7533E">
        <w:rPr>
          <w:rFonts w:ascii="Verdana" w:hAnsi="Verdana" w:cs="Arial"/>
          <w:b/>
        </w:rPr>
        <w:t xml:space="preserve"> </w:t>
      </w:r>
      <w:r w:rsidR="00170804" w:rsidRPr="00D7533E">
        <w:rPr>
          <w:rFonts w:ascii="Verdana" w:hAnsi="Verdana" w:cs="Arial"/>
        </w:rPr>
        <w:t>onde figura(m)</w:t>
      </w:r>
      <w:r w:rsidR="00C05D90" w:rsidRPr="00D7533E">
        <w:rPr>
          <w:rFonts w:ascii="Verdana" w:hAnsi="Verdana" w:cs="Arial"/>
        </w:rPr>
        <w:t xml:space="preserve"> Estado de Mato Grosso do Sul</w:t>
      </w:r>
      <w:r w:rsidR="00662F0F" w:rsidRPr="00D7533E">
        <w:rPr>
          <w:rFonts w:ascii="Verdana" w:hAnsi="Verdana" w:cs="Arial"/>
        </w:rPr>
        <w:t xml:space="preserve">, </w:t>
      </w:r>
      <w:r w:rsidR="00170804" w:rsidRPr="00D7533E">
        <w:rPr>
          <w:rFonts w:ascii="Verdana" w:hAnsi="Verdana" w:cs="Arial"/>
        </w:rPr>
        <w:t xml:space="preserve">como parte autora e </w:t>
      </w:r>
      <w:r w:rsidR="00C05D90" w:rsidRPr="00D7533E">
        <w:rPr>
          <w:rFonts w:ascii="Verdana" w:hAnsi="Verdana" w:cs="Arial"/>
        </w:rPr>
        <w:t xml:space="preserve">Pedreira </w:t>
      </w:r>
      <w:proofErr w:type="spellStart"/>
      <w:r w:rsidR="00C05D90" w:rsidRPr="00D7533E">
        <w:rPr>
          <w:rFonts w:ascii="Verdana" w:hAnsi="Verdana" w:cs="Arial"/>
        </w:rPr>
        <w:t>Baré</w:t>
      </w:r>
      <w:proofErr w:type="spellEnd"/>
      <w:r w:rsidR="00C05D90" w:rsidRPr="00D7533E">
        <w:rPr>
          <w:rFonts w:ascii="Verdana" w:hAnsi="Verdana" w:cs="Arial"/>
        </w:rPr>
        <w:t xml:space="preserve"> Ltda. e outros </w:t>
      </w:r>
      <w:r w:rsidR="00170804" w:rsidRPr="00D7533E">
        <w:rPr>
          <w:rFonts w:ascii="Verdana" w:hAnsi="Verdana" w:cs="Arial"/>
        </w:rPr>
        <w:t>como parte requerida</w:t>
      </w:r>
      <w:r w:rsidRPr="00D7533E">
        <w:rPr>
          <w:rFonts w:ascii="Verdana" w:hAnsi="Verdana" w:cs="Arial"/>
        </w:rPr>
        <w:t xml:space="preserve">, </w:t>
      </w:r>
      <w:r w:rsidR="00170804" w:rsidRPr="00D7533E">
        <w:rPr>
          <w:rFonts w:ascii="Verdana" w:hAnsi="Verdana" w:cs="Arial"/>
        </w:rPr>
        <w:t xml:space="preserve">todos devidamente </w:t>
      </w:r>
      <w:r w:rsidRPr="00D7533E">
        <w:rPr>
          <w:rFonts w:ascii="Verdana" w:hAnsi="Verdana" w:cs="Arial"/>
        </w:rPr>
        <w:t xml:space="preserve">qualificados nos </w:t>
      </w:r>
      <w:r w:rsidR="00460198" w:rsidRPr="00D7533E">
        <w:rPr>
          <w:rFonts w:ascii="Verdana" w:hAnsi="Verdana" w:cs="Arial"/>
        </w:rPr>
        <w:t xml:space="preserve">referidos </w:t>
      </w:r>
      <w:r w:rsidRPr="00D7533E">
        <w:rPr>
          <w:rFonts w:ascii="Verdana" w:hAnsi="Verdana" w:cs="Arial"/>
        </w:rPr>
        <w:t xml:space="preserve">autos, que por intermédio do portal </w:t>
      </w:r>
      <w:hyperlink r:id="rId5" w:history="1">
        <w:r w:rsidRPr="00D7533E">
          <w:rPr>
            <w:rStyle w:val="Hyperlink"/>
            <w:rFonts w:ascii="Verdana" w:hAnsi="Verdana" w:cs="Arial"/>
            <w:color w:val="auto"/>
          </w:rPr>
          <w:t>www.leiloesonlinems.com.br</w:t>
        </w:r>
      </w:hyperlink>
      <w:r w:rsidRPr="00D7533E">
        <w:rPr>
          <w:rFonts w:ascii="Verdana" w:hAnsi="Verdana" w:cs="Arial"/>
        </w:rPr>
        <w:t>, o leiloeiro judicial nomeado, Sr. GUSTAVO CORREA PEREIRA DA SILVA – MAT. 26, CPF: 614.552.531-20,</w:t>
      </w:r>
      <w:r w:rsidR="00460198" w:rsidRPr="00D7533E">
        <w:rPr>
          <w:rFonts w:ascii="Verdana" w:hAnsi="Verdana" w:cs="Arial"/>
        </w:rPr>
        <w:t xml:space="preserve"> levará</w:t>
      </w:r>
      <w:r w:rsidRPr="00D7533E">
        <w:rPr>
          <w:rFonts w:ascii="Verdana" w:hAnsi="Verdana" w:cs="Arial"/>
        </w:rPr>
        <w:t xml:space="preserve"> a público </w:t>
      </w:r>
      <w:r w:rsidR="00170804" w:rsidRPr="00D7533E">
        <w:rPr>
          <w:rFonts w:ascii="Verdana" w:hAnsi="Verdana" w:cs="Arial"/>
        </w:rPr>
        <w:t xml:space="preserve">pregão de venda e arrematação </w:t>
      </w:r>
      <w:bookmarkStart w:id="3" w:name="Dropdown3"/>
      <w:r w:rsidR="004F1BE7" w:rsidRPr="00D7533E">
        <w:rPr>
          <w:rFonts w:ascii="Verdana" w:hAnsi="Verdana" w:cs="Arial"/>
        </w:rPr>
        <w:t xml:space="preserve">na modalidade eletrônico, </w:t>
      </w:r>
      <w:r w:rsidR="00DF5184" w:rsidRPr="00D7533E">
        <w:rPr>
          <w:rFonts w:ascii="Verdana" w:hAnsi="Verdana" w:cs="Arial"/>
        </w:rPr>
        <w:t>o</w:t>
      </w:r>
      <w:r w:rsidR="004F1BE7" w:rsidRPr="00D7533E">
        <w:rPr>
          <w:rFonts w:ascii="Verdana" w:hAnsi="Verdana" w:cs="Arial"/>
        </w:rPr>
        <w:t>(s)</w:t>
      </w:r>
      <w:r w:rsidR="00DF5184" w:rsidRPr="00D7533E">
        <w:rPr>
          <w:rFonts w:ascii="Verdana" w:hAnsi="Verdana" w:cs="Arial"/>
        </w:rPr>
        <w:t xml:space="preserve"> </w:t>
      </w:r>
      <w:proofErr w:type="gramStart"/>
      <w:r w:rsidR="00DF5184" w:rsidRPr="00D7533E">
        <w:rPr>
          <w:rFonts w:ascii="Verdana" w:hAnsi="Verdana" w:cs="Arial"/>
        </w:rPr>
        <w:t>bem</w:t>
      </w:r>
      <w:bookmarkEnd w:id="3"/>
      <w:r w:rsidR="004F1BE7" w:rsidRPr="00D7533E">
        <w:rPr>
          <w:rFonts w:ascii="Verdana" w:hAnsi="Verdana" w:cs="Arial"/>
        </w:rPr>
        <w:t>(</w:t>
      </w:r>
      <w:proofErr w:type="gramEnd"/>
      <w:r w:rsidR="004F1BE7" w:rsidRPr="00D7533E">
        <w:rPr>
          <w:rFonts w:ascii="Verdana" w:hAnsi="Verdana" w:cs="Arial"/>
        </w:rPr>
        <w:t>ns)</w:t>
      </w:r>
      <w:r w:rsidRPr="00D7533E">
        <w:rPr>
          <w:rFonts w:ascii="Verdana" w:hAnsi="Verdana" w:cs="Arial"/>
        </w:rPr>
        <w:t xml:space="preserve"> abaixo descrito</w:t>
      </w:r>
      <w:r w:rsidR="00460198" w:rsidRPr="00D7533E">
        <w:rPr>
          <w:rFonts w:ascii="Verdana" w:hAnsi="Verdana" w:cs="Arial"/>
        </w:rPr>
        <w:t>(s)</w:t>
      </w:r>
      <w:r w:rsidRPr="00D7533E">
        <w:rPr>
          <w:rFonts w:ascii="Verdana" w:hAnsi="Verdana" w:cs="Arial"/>
        </w:rPr>
        <w:t xml:space="preserve">, conforme condições </w:t>
      </w:r>
      <w:r w:rsidR="00170804" w:rsidRPr="00D7533E">
        <w:rPr>
          <w:rFonts w:ascii="Verdana" w:hAnsi="Verdana" w:cs="Arial"/>
        </w:rPr>
        <w:t>de venda em frente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DO</w:t>
      </w:r>
      <w:r w:rsidR="004F1BE7" w:rsidRPr="00D7533E">
        <w:rPr>
          <w:rFonts w:ascii="Verdana" w:hAnsi="Verdana" w:cs="Arial"/>
          <w:b/>
        </w:rPr>
        <w:t xml:space="preserve"> PRIMEIRO E </w:t>
      </w:r>
      <w:r w:rsidR="00DA7862" w:rsidRPr="00D7533E">
        <w:rPr>
          <w:rFonts w:ascii="Verdana" w:hAnsi="Verdana" w:cs="Arial"/>
          <w:b/>
        </w:rPr>
        <w:t>ÚNICO</w:t>
      </w:r>
      <w:r w:rsidR="004F1BE7" w:rsidRPr="00D7533E">
        <w:rPr>
          <w:rFonts w:ascii="Verdana" w:hAnsi="Verdana" w:cs="Arial"/>
          <w:b/>
        </w:rPr>
        <w:t xml:space="preserve"> PREGÃO:</w:t>
      </w:r>
    </w:p>
    <w:p w:rsidR="00DA7862" w:rsidRPr="00D7533E" w:rsidRDefault="00DA7862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  <w:b/>
        </w:rPr>
        <w:t xml:space="preserve">O </w:t>
      </w:r>
      <w:r w:rsidR="00170804" w:rsidRPr="00D7533E">
        <w:rPr>
          <w:rFonts w:ascii="Verdana" w:hAnsi="Verdana" w:cs="Arial"/>
          <w:b/>
        </w:rPr>
        <w:t xml:space="preserve">primeiro </w:t>
      </w:r>
      <w:r w:rsidRPr="00D7533E">
        <w:rPr>
          <w:rFonts w:ascii="Verdana" w:hAnsi="Verdana" w:cs="Arial"/>
          <w:b/>
        </w:rPr>
        <w:t xml:space="preserve">e Único </w:t>
      </w:r>
      <w:r w:rsidR="00170804" w:rsidRPr="00D7533E">
        <w:rPr>
          <w:rFonts w:ascii="Verdana" w:hAnsi="Verdana" w:cs="Arial"/>
          <w:b/>
        </w:rPr>
        <w:t>pregão</w:t>
      </w:r>
      <w:r w:rsidR="00C1549A" w:rsidRPr="00D7533E">
        <w:rPr>
          <w:rFonts w:ascii="Verdana" w:hAnsi="Verdana" w:cs="Arial"/>
          <w:b/>
        </w:rPr>
        <w:t xml:space="preserve">, </w:t>
      </w:r>
      <w:r w:rsidR="00C1549A" w:rsidRPr="00D7533E">
        <w:rPr>
          <w:rFonts w:ascii="Verdana" w:hAnsi="Verdana" w:cs="Arial"/>
        </w:rPr>
        <w:t>com início no primeiro dia subsequente ao d</w:t>
      </w:r>
      <w:r w:rsidR="00E95EB9" w:rsidRPr="00D7533E">
        <w:rPr>
          <w:rFonts w:ascii="Verdana" w:hAnsi="Verdana" w:cs="Arial"/>
        </w:rPr>
        <w:t>a certidão de afixação do edital</w:t>
      </w:r>
      <w:r w:rsidR="00C1549A" w:rsidRPr="00D7533E">
        <w:rPr>
          <w:rFonts w:ascii="Verdana" w:hAnsi="Verdana" w:cs="Arial"/>
        </w:rPr>
        <w:t xml:space="preserve"> em local de ampla publicidade, às </w:t>
      </w:r>
      <w:proofErr w:type="gramStart"/>
      <w:r w:rsidR="00C1549A" w:rsidRPr="00D7533E">
        <w:rPr>
          <w:rFonts w:ascii="Verdana" w:hAnsi="Verdana" w:cs="Arial"/>
        </w:rPr>
        <w:t>17:00</w:t>
      </w:r>
      <w:proofErr w:type="gramEnd"/>
      <w:r w:rsidR="00C1549A" w:rsidRPr="00D7533E">
        <w:rPr>
          <w:rFonts w:ascii="Verdana" w:hAnsi="Verdana" w:cs="Arial"/>
        </w:rPr>
        <w:t xml:space="preserve"> horas </w:t>
      </w:r>
      <w:r w:rsidR="004F1BE7" w:rsidRPr="00D7533E">
        <w:rPr>
          <w:rFonts w:ascii="Verdana" w:hAnsi="Verdana" w:cs="Arial"/>
        </w:rPr>
        <w:t>(horário de Brasília), e com encerramento previsto para o</w:t>
      </w:r>
      <w:r w:rsidR="00C1549A" w:rsidRPr="00D7533E">
        <w:rPr>
          <w:rFonts w:ascii="Verdana" w:hAnsi="Verdana" w:cs="Arial"/>
        </w:rPr>
        <w:t xml:space="preserve"> dia  </w:t>
      </w:r>
      <w:r w:rsidR="00C05D90" w:rsidRPr="00D7533E">
        <w:rPr>
          <w:rFonts w:ascii="Verdana" w:hAnsi="Verdana" w:cs="Arial"/>
        </w:rPr>
        <w:t>21 de janeiro de 2019</w:t>
      </w:r>
      <w:r w:rsidR="00C1549A" w:rsidRPr="00D7533E">
        <w:rPr>
          <w:rFonts w:ascii="Verdana" w:hAnsi="Verdana" w:cs="Arial"/>
        </w:rPr>
        <w:t xml:space="preserve">, às </w:t>
      </w:r>
      <w:r w:rsidR="00DF5184" w:rsidRPr="00D7533E">
        <w:rPr>
          <w:rFonts w:ascii="Verdana" w:hAnsi="Verdana" w:cs="Arial"/>
        </w:rPr>
        <w:t>17:</w:t>
      </w:r>
      <w:r w:rsidR="00C1549A" w:rsidRPr="00D7533E">
        <w:rPr>
          <w:rFonts w:ascii="Verdana" w:hAnsi="Verdana" w:cs="Arial"/>
        </w:rPr>
        <w:t>00 horas (horário de Brasília), ocasião em que o</w:t>
      </w:r>
      <w:r w:rsidR="004F1BE7" w:rsidRPr="00D7533E">
        <w:rPr>
          <w:rFonts w:ascii="Verdana" w:hAnsi="Verdana" w:cs="Arial"/>
        </w:rPr>
        <w:t>(s)</w:t>
      </w:r>
      <w:r w:rsidR="00C1549A" w:rsidRPr="00D7533E">
        <w:rPr>
          <w:rFonts w:ascii="Verdana" w:hAnsi="Verdana" w:cs="Arial"/>
        </w:rPr>
        <w:t xml:space="preserve"> bem</w:t>
      </w:r>
      <w:r w:rsidR="004F1BE7" w:rsidRPr="00D7533E">
        <w:rPr>
          <w:rFonts w:ascii="Verdana" w:hAnsi="Verdana" w:cs="Arial"/>
        </w:rPr>
        <w:t>(ns)</w:t>
      </w:r>
      <w:r w:rsidR="00C1549A" w:rsidRPr="00D7533E">
        <w:rPr>
          <w:rFonts w:ascii="Verdana" w:hAnsi="Verdana" w:cs="Arial"/>
        </w:rPr>
        <w:t xml:space="preserve"> </w:t>
      </w:r>
      <w:r w:rsidR="004F1BE7" w:rsidRPr="00D7533E">
        <w:rPr>
          <w:rFonts w:ascii="Verdana" w:hAnsi="Verdana" w:cs="Arial"/>
        </w:rPr>
        <w:t xml:space="preserve">efetivamente arrematado(s) será(ão) entregue(s) </w:t>
      </w:r>
      <w:r w:rsidR="00C1549A" w:rsidRPr="00D7533E">
        <w:rPr>
          <w:rFonts w:ascii="Verdana" w:hAnsi="Verdana" w:cs="Arial"/>
        </w:rPr>
        <w:t xml:space="preserve">a quem </w:t>
      </w:r>
      <w:r w:rsidR="00F3445D" w:rsidRPr="00D7533E">
        <w:rPr>
          <w:rFonts w:ascii="Verdana" w:hAnsi="Verdana" w:cs="Arial"/>
        </w:rPr>
        <w:t xml:space="preserve">mais </w:t>
      </w:r>
      <w:r w:rsidR="00C1549A" w:rsidRPr="00D7533E">
        <w:rPr>
          <w:rFonts w:ascii="Verdana" w:hAnsi="Verdana" w:cs="Arial"/>
        </w:rPr>
        <w:t xml:space="preserve">der </w:t>
      </w:r>
      <w:r w:rsidR="00100054" w:rsidRPr="00D7533E">
        <w:rPr>
          <w:rFonts w:ascii="Verdana" w:hAnsi="Verdana" w:cs="Arial"/>
        </w:rPr>
        <w:t xml:space="preserve">e melhor lanço oferecer em </w:t>
      </w:r>
      <w:r w:rsidR="00C1549A" w:rsidRPr="00D7533E">
        <w:rPr>
          <w:rFonts w:ascii="Verdana" w:hAnsi="Verdana" w:cs="Arial"/>
        </w:rPr>
        <w:t xml:space="preserve">valor igual ou superior </w:t>
      </w:r>
      <w:r w:rsidRPr="00D7533E">
        <w:rPr>
          <w:rFonts w:ascii="Verdana" w:hAnsi="Verdana" w:cs="Arial"/>
        </w:rPr>
        <w:t xml:space="preserve">do valor da avaliação, sendo certo que não serão aceitos lanços inferiores a </w:t>
      </w:r>
      <w:r w:rsidR="00C05D90" w:rsidRPr="00D7533E">
        <w:rPr>
          <w:rFonts w:ascii="Verdana" w:hAnsi="Verdana" w:cs="Arial"/>
        </w:rPr>
        <w:t>setenta</w:t>
      </w:r>
      <w:r w:rsidRPr="00D7533E">
        <w:rPr>
          <w:rFonts w:ascii="Verdana" w:hAnsi="Verdana" w:cs="Arial"/>
        </w:rPr>
        <w:t xml:space="preserve"> por cento (</w:t>
      </w:r>
      <w:r w:rsidR="00C05D90" w:rsidRPr="00D7533E">
        <w:rPr>
          <w:rFonts w:ascii="Verdana" w:hAnsi="Verdana" w:cs="Arial"/>
        </w:rPr>
        <w:t>7</w:t>
      </w:r>
      <w:r w:rsidRPr="00D7533E">
        <w:rPr>
          <w:rFonts w:ascii="Verdana" w:hAnsi="Verdana" w:cs="Arial"/>
        </w:rPr>
        <w:t>0%) do valor da avaliação, por ser considerado preço vil.</w:t>
      </w:r>
    </w:p>
    <w:p w:rsidR="000F55D2" w:rsidRPr="00D7533E" w:rsidRDefault="00C1549A" w:rsidP="00C1549A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 xml:space="preserve">DESCRIÇÃO </w:t>
      </w:r>
      <w:bookmarkStart w:id="4" w:name="Dropdown5"/>
      <w:r w:rsidR="00DF5184" w:rsidRPr="00D7533E">
        <w:rPr>
          <w:rFonts w:ascii="Verdana" w:hAnsi="Verdana" w:cs="Arial"/>
          <w:b/>
        </w:rPr>
        <w:t>DO</w:t>
      </w:r>
      <w:r w:rsidR="00A80897" w:rsidRPr="00D7533E">
        <w:rPr>
          <w:rFonts w:ascii="Verdana" w:hAnsi="Verdana" w:cs="Arial"/>
          <w:b/>
        </w:rPr>
        <w:t>(S)</w:t>
      </w:r>
      <w:r w:rsidR="00DF5184" w:rsidRPr="00D7533E">
        <w:rPr>
          <w:rFonts w:ascii="Verdana" w:hAnsi="Verdana" w:cs="Arial"/>
          <w:b/>
        </w:rPr>
        <w:t xml:space="preserve"> </w:t>
      </w:r>
      <w:proofErr w:type="gramStart"/>
      <w:r w:rsidR="00DF5184" w:rsidRPr="00D7533E">
        <w:rPr>
          <w:rFonts w:ascii="Verdana" w:hAnsi="Verdana" w:cs="Arial"/>
          <w:b/>
        </w:rPr>
        <w:t>BEM</w:t>
      </w:r>
      <w:bookmarkEnd w:id="4"/>
      <w:r w:rsidR="00A80897" w:rsidRPr="00D7533E">
        <w:rPr>
          <w:rFonts w:ascii="Verdana" w:hAnsi="Verdana" w:cs="Arial"/>
          <w:b/>
        </w:rPr>
        <w:t>(</w:t>
      </w:r>
      <w:proofErr w:type="gramEnd"/>
      <w:r w:rsidR="00A80897" w:rsidRPr="00D7533E">
        <w:rPr>
          <w:rFonts w:ascii="Verdana" w:hAnsi="Verdana" w:cs="Arial"/>
          <w:b/>
        </w:rPr>
        <w:t>NS)</w:t>
      </w:r>
      <w:r w:rsidRPr="00D7533E">
        <w:rPr>
          <w:rFonts w:ascii="Verdana" w:hAnsi="Verdana" w:cs="Arial"/>
          <w:b/>
        </w:rPr>
        <w:t xml:space="preserve">: </w:t>
      </w:r>
    </w:p>
    <w:p w:rsidR="00C05D90" w:rsidRPr="00D7533E" w:rsidRDefault="00333F55" w:rsidP="00333F55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</w:rPr>
        <w:t>Um lote de terreno urbano, determinado pelo nº</w:t>
      </w:r>
      <w:r w:rsidR="00D7533E">
        <w:rPr>
          <w:rFonts w:ascii="Verdana" w:hAnsi="Verdana" w:cs="Arial"/>
        </w:rPr>
        <w:t xml:space="preserve"> </w:t>
      </w:r>
      <w:bookmarkStart w:id="5" w:name="_GoBack"/>
      <w:bookmarkEnd w:id="5"/>
      <w:r w:rsidRPr="00D7533E">
        <w:rPr>
          <w:rFonts w:ascii="Verdana" w:hAnsi="Verdana" w:cs="Arial"/>
        </w:rPr>
        <w:t xml:space="preserve">09 da quadra “V”, do loteamento denominado Jardim Minas Gerais, neste município e comarca de Cassilândia/MS, com a área de 372,00 metros quadrados, dentro dos seguintes limites e confrontações: 12,00 metros de frente para a Rua Quatro; 12,00 metros nos fundos, onde confronta com terras de </w:t>
      </w:r>
      <w:proofErr w:type="spellStart"/>
      <w:r w:rsidRPr="00D7533E">
        <w:rPr>
          <w:rFonts w:ascii="Verdana" w:hAnsi="Verdana" w:cs="Arial"/>
        </w:rPr>
        <w:t>Evangelino</w:t>
      </w:r>
      <w:proofErr w:type="spellEnd"/>
      <w:r w:rsidRPr="00D7533E">
        <w:rPr>
          <w:rFonts w:ascii="Verdana" w:hAnsi="Verdana" w:cs="Arial"/>
        </w:rPr>
        <w:t xml:space="preserve"> Barbosa Silveira e de quem olha da rua quatro para o terreno, mede 31,00 metros no lado direito, onde confronta com o lote nº 08 e 31,00 metros no lado esquerdo, onde confronta com o lote nº 10, distante 12,00 metros da Rua Seis. O bem imóvel não possui benfeitorias, somente </w:t>
      </w:r>
      <w:proofErr w:type="gramStart"/>
      <w:r w:rsidRPr="00D7533E">
        <w:rPr>
          <w:rFonts w:ascii="Verdana" w:hAnsi="Verdana" w:cs="Arial"/>
        </w:rPr>
        <w:t>uma cerca de arame nos fundos, objeto</w:t>
      </w:r>
      <w:proofErr w:type="gramEnd"/>
      <w:r w:rsidRPr="00D7533E">
        <w:rPr>
          <w:rFonts w:ascii="Verdana" w:hAnsi="Verdana" w:cs="Arial"/>
        </w:rPr>
        <w:t xml:space="preserve"> da matrícula nº 9.596, do Cartório de Registro de Imóveis da Comarca de Cassilândia/MS, Cadastro Municipal nº 01.7.044.0108.001. Imóvel sem benfeitorias</w:t>
      </w:r>
    </w:p>
    <w:p w:rsidR="00AD42B3" w:rsidRPr="00D7533E" w:rsidRDefault="00B7300D" w:rsidP="00E73FA9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  <w:b/>
        </w:rPr>
        <w:t>A</w:t>
      </w:r>
      <w:r w:rsidR="001B553B" w:rsidRPr="00D7533E">
        <w:rPr>
          <w:rFonts w:ascii="Verdana" w:hAnsi="Verdana" w:cs="Arial"/>
          <w:b/>
        </w:rPr>
        <w:t>VALIAÇÃO</w:t>
      </w:r>
      <w:proofErr w:type="gramStart"/>
      <w:r w:rsidR="001B553B" w:rsidRPr="00D7533E">
        <w:rPr>
          <w:rFonts w:ascii="Verdana" w:hAnsi="Verdana" w:cs="Arial"/>
        </w:rPr>
        <w:t>:</w:t>
      </w:r>
      <w:r w:rsidRPr="00D7533E">
        <w:rPr>
          <w:rFonts w:ascii="Verdana" w:hAnsi="Verdana" w:cs="Arial"/>
        </w:rPr>
        <w:t xml:space="preserve"> </w:t>
      </w:r>
      <w:r w:rsidR="00333F55" w:rsidRPr="00D7533E">
        <w:rPr>
          <w:rFonts w:ascii="Verdana" w:hAnsi="Verdana" w:cs="Arial"/>
        </w:rPr>
        <w:t>.</w:t>
      </w:r>
      <w:proofErr w:type="gramEnd"/>
    </w:p>
    <w:p w:rsidR="00333F55" w:rsidRPr="00D7533E" w:rsidRDefault="00946CAB" w:rsidP="00AD42B3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Valor</w:t>
      </w:r>
      <w:r w:rsidR="00333F55" w:rsidRPr="00D7533E">
        <w:rPr>
          <w:rFonts w:ascii="Verdana" w:hAnsi="Verdana" w:cs="Arial"/>
        </w:rPr>
        <w:t xml:space="preserve"> da Avaliação: Fls. 211 (31/07/2015)</w:t>
      </w:r>
      <w:proofErr w:type="gramStart"/>
      <w:r w:rsidRPr="00D7533E">
        <w:rPr>
          <w:rFonts w:ascii="Verdana" w:hAnsi="Verdana" w:cs="Arial"/>
        </w:rPr>
        <w:t>....................</w:t>
      </w:r>
      <w:r w:rsidR="00333F55" w:rsidRPr="00D7533E">
        <w:rPr>
          <w:rFonts w:ascii="Verdana" w:hAnsi="Verdana" w:cs="Arial"/>
        </w:rPr>
        <w:t>.................</w:t>
      </w:r>
      <w:r w:rsidRPr="00D7533E">
        <w:rPr>
          <w:rFonts w:ascii="Verdana" w:hAnsi="Verdana" w:cs="Arial"/>
        </w:rPr>
        <w:t>........</w:t>
      </w:r>
      <w:proofErr w:type="gramEnd"/>
      <w:r w:rsidRPr="00D7533E">
        <w:rPr>
          <w:rFonts w:ascii="Verdana" w:hAnsi="Verdana" w:cs="Arial"/>
        </w:rPr>
        <w:t xml:space="preserve">      R$ </w:t>
      </w:r>
      <w:r w:rsidR="00333F55" w:rsidRPr="00D7533E">
        <w:rPr>
          <w:rFonts w:ascii="Verdana" w:hAnsi="Verdana" w:cs="Arial"/>
        </w:rPr>
        <w:t>35.000,</w:t>
      </w:r>
      <w:r w:rsidRPr="00D7533E">
        <w:rPr>
          <w:rFonts w:ascii="Verdana" w:hAnsi="Verdana" w:cs="Arial"/>
        </w:rPr>
        <w:t xml:space="preserve">00 </w:t>
      </w:r>
    </w:p>
    <w:p w:rsidR="00A80897" w:rsidRPr="00D7533E" w:rsidRDefault="00946CAB" w:rsidP="00AD42B3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(</w:t>
      </w:r>
      <w:r w:rsidR="00333F55" w:rsidRPr="00D7533E">
        <w:rPr>
          <w:rFonts w:ascii="Verdana" w:hAnsi="Verdana" w:cs="Arial"/>
        </w:rPr>
        <w:t>trinta e cinco mil reais</w:t>
      </w:r>
      <w:r w:rsidRPr="00D7533E">
        <w:rPr>
          <w:rFonts w:ascii="Verdana" w:hAnsi="Verdana" w:cs="Arial"/>
        </w:rPr>
        <w:t>)</w:t>
      </w:r>
    </w:p>
    <w:p w:rsidR="002975EB" w:rsidRPr="00D7533E" w:rsidRDefault="00B7300D" w:rsidP="00AD42B3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ÔNUS:</w:t>
      </w:r>
    </w:p>
    <w:p w:rsidR="002F6A2D" w:rsidRPr="00D7533E" w:rsidRDefault="002F6A2D" w:rsidP="00AD42B3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Sobre o bem ofertado não constam registros de ônus nem tampouco ações ou recursos pendentes de julgamento</w:t>
      </w:r>
    </w:p>
    <w:p w:rsidR="00AD42B3" w:rsidRPr="00D7533E" w:rsidRDefault="00AD42B3" w:rsidP="00AD42B3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DÉBITOS FISCAIS:</w:t>
      </w:r>
    </w:p>
    <w:p w:rsidR="002F6A2D" w:rsidRPr="00D7533E" w:rsidRDefault="002F6A2D" w:rsidP="00AD42B3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Não constam.</w:t>
      </w:r>
    </w:p>
    <w:p w:rsidR="00AD42B3" w:rsidRPr="00D7533E" w:rsidRDefault="00AD42B3" w:rsidP="00AD42B3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AÇÕES CÍVEIS:</w:t>
      </w:r>
    </w:p>
    <w:p w:rsidR="002F6A2D" w:rsidRPr="00D7533E" w:rsidRDefault="002F6A2D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Não Constam.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  <w:b/>
        </w:rPr>
        <w:t>DA INTIMAÇÃO</w:t>
      </w:r>
      <w:r w:rsidRPr="00D7533E">
        <w:rPr>
          <w:rFonts w:ascii="Verdana" w:hAnsi="Verdana" w:cs="Arial"/>
        </w:rPr>
        <w:t>:</w:t>
      </w:r>
    </w:p>
    <w:p w:rsidR="00C1549A" w:rsidRPr="00D7533E" w:rsidRDefault="000A0F25" w:rsidP="00E25606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Caso não sejam encontrados pelo Oficial das diligências, p</w:t>
      </w:r>
      <w:r w:rsidR="00E25606" w:rsidRPr="00D7533E">
        <w:rPr>
          <w:rFonts w:ascii="Verdana" w:hAnsi="Verdana" w:cs="Arial"/>
        </w:rPr>
        <w:t xml:space="preserve">elo presente edital </w:t>
      </w:r>
      <w:proofErr w:type="gramStart"/>
      <w:r w:rsidR="00E25606" w:rsidRPr="00D7533E">
        <w:rPr>
          <w:rFonts w:ascii="Verdana" w:hAnsi="Verdana" w:cs="Arial"/>
        </w:rPr>
        <w:t>ficam</w:t>
      </w:r>
      <w:proofErr w:type="gramEnd"/>
      <w:r w:rsidR="00E25606" w:rsidRPr="00D7533E">
        <w:rPr>
          <w:rFonts w:ascii="Verdana" w:hAnsi="Verdana" w:cs="Arial"/>
        </w:rPr>
        <w:t xml:space="preserve"> devidamente intimados a parte executada, fiel depositário,</w:t>
      </w:r>
      <w:r w:rsidRPr="00D7533E">
        <w:rPr>
          <w:rFonts w:ascii="Verdana" w:hAnsi="Verdana" w:cs="Arial"/>
        </w:rPr>
        <w:t xml:space="preserve"> </w:t>
      </w:r>
      <w:r w:rsidR="00E25606" w:rsidRPr="00D7533E">
        <w:rPr>
          <w:rFonts w:ascii="Verdana" w:hAnsi="Verdana" w:cs="Arial"/>
        </w:rPr>
        <w:t xml:space="preserve">cônjuge, se for casado, </w:t>
      </w:r>
      <w:r w:rsidR="00E25606" w:rsidRPr="00D7533E">
        <w:rPr>
          <w:rFonts w:ascii="Verdana" w:hAnsi="Verdana" w:cs="Arial"/>
        </w:rPr>
        <w:lastRenderedPageBreak/>
        <w:t>sucessores, intervenientes, garantidores</w:t>
      </w:r>
      <w:r w:rsidRPr="00D7533E">
        <w:rPr>
          <w:rFonts w:ascii="Verdana" w:hAnsi="Verdana" w:cs="Arial"/>
        </w:rPr>
        <w:t>,</w:t>
      </w:r>
      <w:r w:rsidR="00E25606" w:rsidRPr="00D7533E">
        <w:rPr>
          <w:rFonts w:ascii="Verdana" w:hAnsi="Verdana" w:cs="Arial"/>
        </w:rPr>
        <w:t xml:space="preserve"> fiadores, avalistas,</w:t>
      </w:r>
      <w:r w:rsidRPr="00D7533E">
        <w:rPr>
          <w:rFonts w:ascii="Verdana" w:hAnsi="Verdana" w:cs="Arial"/>
        </w:rPr>
        <w:t xml:space="preserve"> </w:t>
      </w:r>
      <w:r w:rsidR="00E25606" w:rsidRPr="00D7533E">
        <w:rPr>
          <w:rFonts w:ascii="Verdana" w:hAnsi="Verdana" w:cs="Arial"/>
        </w:rPr>
        <w:t>herdeiros, os garantidos por hipoteca,</w:t>
      </w:r>
      <w:r w:rsidRPr="00D7533E">
        <w:rPr>
          <w:rFonts w:ascii="Verdana" w:hAnsi="Verdana" w:cs="Arial"/>
        </w:rPr>
        <w:t xml:space="preserve"> </w:t>
      </w:r>
      <w:r w:rsidR="00E25606" w:rsidRPr="00D7533E">
        <w:rPr>
          <w:rFonts w:ascii="Verdana" w:hAnsi="Verdana" w:cs="Arial"/>
        </w:rPr>
        <w:t>credores de qualquer espécie, e</w:t>
      </w:r>
      <w:r w:rsidRPr="00D7533E">
        <w:rPr>
          <w:rFonts w:ascii="Verdana" w:hAnsi="Verdana" w:cs="Arial"/>
        </w:rPr>
        <w:t xml:space="preserve"> </w:t>
      </w:r>
      <w:r w:rsidR="00E25606" w:rsidRPr="00D7533E">
        <w:rPr>
          <w:rFonts w:ascii="Verdana" w:hAnsi="Verdana" w:cs="Arial"/>
        </w:rPr>
        <w:t xml:space="preserve">demais </w:t>
      </w:r>
      <w:r w:rsidRPr="00D7533E">
        <w:rPr>
          <w:rFonts w:ascii="Verdana" w:hAnsi="Verdana" w:cs="Arial"/>
        </w:rPr>
        <w:t xml:space="preserve">interessados ausentes e desconhecidos ou </w:t>
      </w:r>
      <w:r w:rsidR="00E25606" w:rsidRPr="00D7533E">
        <w:rPr>
          <w:rFonts w:ascii="Verdana" w:hAnsi="Verdana" w:cs="Arial"/>
        </w:rPr>
        <w:t>arrolados no processo que não sejam parte na execução; porém, com garantia real ou penhora anteriormente averbada – Art. 889, do Código de Processo Civil</w:t>
      </w:r>
    </w:p>
    <w:p w:rsidR="00C1549A" w:rsidRPr="00D7533E" w:rsidRDefault="00EC69F7" w:rsidP="00C1549A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 xml:space="preserve">DO PAGAMENTO: </w:t>
      </w:r>
    </w:p>
    <w:p w:rsidR="00A80897" w:rsidRPr="00D7533E" w:rsidRDefault="00A80897" w:rsidP="00A80897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Na hipótese de arrematação, o arrematante deverá pagar a comissão de </w:t>
      </w:r>
      <w:r w:rsidR="000A17D1" w:rsidRPr="00D7533E">
        <w:rPr>
          <w:rFonts w:ascii="Verdana" w:hAnsi="Verdana" w:cs="Arial"/>
        </w:rPr>
        <w:t>5</w:t>
      </w:r>
      <w:r w:rsidRPr="00D7533E">
        <w:rPr>
          <w:rFonts w:ascii="Verdana" w:hAnsi="Verdana" w:cs="Arial"/>
        </w:rPr>
        <w:t>% (</w:t>
      </w:r>
      <w:r w:rsidR="000A17D1" w:rsidRPr="00D7533E">
        <w:rPr>
          <w:rFonts w:ascii="Verdana" w:hAnsi="Verdana" w:cs="Arial"/>
        </w:rPr>
        <w:t>cinco</w:t>
      </w:r>
      <w:r w:rsidRPr="00D7533E">
        <w:rPr>
          <w:rFonts w:ascii="Verdana" w:hAnsi="Verdana" w:cs="Arial"/>
        </w:rPr>
        <w:t xml:space="preserve"> por cento) sobre o valor da arrematação diretamente ao leiloeiro, mediante transferência ou depósito </w:t>
      </w:r>
      <w:proofErr w:type="gramStart"/>
      <w:r w:rsidRPr="00D7533E">
        <w:rPr>
          <w:rFonts w:ascii="Verdana" w:hAnsi="Verdana" w:cs="Arial"/>
        </w:rPr>
        <w:t>bancários</w:t>
      </w:r>
      <w:proofErr w:type="gramEnd"/>
      <w:r w:rsidRPr="00D7533E">
        <w:rPr>
          <w:rFonts w:ascii="Verdana" w:hAnsi="Verdana" w:cs="Arial"/>
        </w:rPr>
        <w:t xml:space="preserve"> diretamente na conta corrente </w:t>
      </w:r>
      <w:r w:rsidR="00F069AD" w:rsidRPr="00D7533E">
        <w:rPr>
          <w:rFonts w:ascii="Verdana" w:hAnsi="Verdana" w:cs="Arial"/>
        </w:rPr>
        <w:t xml:space="preserve">nº 48924-7, da Agência nº 5246-9, do Banco Bradesco, de titularidade de Leilões On Line MS Ltda. ME – CNPJ nº 27.838.438/0001-08. </w:t>
      </w:r>
    </w:p>
    <w:p w:rsidR="00EC69F7" w:rsidRPr="00D7533E" w:rsidRDefault="00EC69F7" w:rsidP="00A80897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Em relação ao bem arrematado, </w:t>
      </w:r>
      <w:r w:rsidR="00E563D4" w:rsidRPr="00D7533E">
        <w:rPr>
          <w:rFonts w:ascii="Verdana" w:hAnsi="Verdana" w:cs="Arial"/>
        </w:rPr>
        <w:t xml:space="preserve">o arrematante </w:t>
      </w:r>
      <w:r w:rsidRPr="00D7533E">
        <w:rPr>
          <w:rFonts w:ascii="Verdana" w:hAnsi="Verdana" w:cs="Arial"/>
        </w:rPr>
        <w:t>deverá depositar o valor d</w:t>
      </w:r>
      <w:r w:rsidR="00E563D4" w:rsidRPr="00D7533E">
        <w:rPr>
          <w:rFonts w:ascii="Verdana" w:hAnsi="Verdana" w:cs="Arial"/>
        </w:rPr>
        <w:t xml:space="preserve">a arrematação </w:t>
      </w:r>
      <w:r w:rsidRPr="00D7533E">
        <w:rPr>
          <w:rFonts w:ascii="Verdana" w:hAnsi="Verdana" w:cs="Arial"/>
        </w:rPr>
        <w:t>diretamente nos autos do processo acima referido, na SUBCONTA Nº</w:t>
      </w:r>
      <w:r w:rsidR="000A17D1" w:rsidRPr="00D7533E">
        <w:rPr>
          <w:rFonts w:ascii="Verdana" w:hAnsi="Verdana" w:cs="Arial"/>
        </w:rPr>
        <w:t xml:space="preserve"> </w:t>
      </w:r>
      <w:r w:rsidR="00D7533E" w:rsidRPr="00D7533E">
        <w:rPr>
          <w:rFonts w:ascii="Verdana" w:hAnsi="Verdana" w:cs="Arial"/>
        </w:rPr>
        <w:t>244507</w:t>
      </w:r>
      <w:r w:rsidRPr="00D7533E">
        <w:rPr>
          <w:rFonts w:ascii="Verdana" w:hAnsi="Verdana" w:cs="Arial"/>
        </w:rPr>
        <w:t xml:space="preserve">, através da guia de depósito própria, que deverá ser </w:t>
      </w:r>
      <w:r w:rsidR="008E5A32" w:rsidRPr="00D7533E">
        <w:rPr>
          <w:rFonts w:ascii="Verdana" w:hAnsi="Verdana" w:cs="Arial"/>
        </w:rPr>
        <w:t>obtida</w:t>
      </w:r>
      <w:r w:rsidRPr="00D7533E">
        <w:rPr>
          <w:rFonts w:ascii="Verdana" w:hAnsi="Verdana" w:cs="Arial"/>
        </w:rPr>
        <w:t xml:space="preserve"> </w:t>
      </w:r>
      <w:r w:rsidR="008E5A32" w:rsidRPr="00D7533E">
        <w:rPr>
          <w:rFonts w:ascii="Verdana" w:hAnsi="Verdana" w:cs="Arial"/>
        </w:rPr>
        <w:t>no</w:t>
      </w:r>
      <w:r w:rsidRPr="00D7533E">
        <w:rPr>
          <w:rFonts w:ascii="Verdana" w:hAnsi="Verdana" w:cs="Arial"/>
        </w:rPr>
        <w:t xml:space="preserve"> Site do Tribunal de Justiça do MS.</w:t>
      </w:r>
    </w:p>
    <w:p w:rsidR="00EC69F7" w:rsidRPr="00D7533E" w:rsidRDefault="00EC69F7" w:rsidP="00C1549A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DAS CONDIÇÕES DE VENDA:</w:t>
      </w:r>
      <w:r w:rsidR="000A17D1" w:rsidRPr="00D7533E">
        <w:rPr>
          <w:rFonts w:ascii="Verdana" w:hAnsi="Verdana" w:cs="Arial"/>
          <w:b/>
        </w:rPr>
        <w:t xml:space="preserve"> 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1 </w:t>
      </w:r>
      <w:proofErr w:type="gramStart"/>
      <w:r w:rsidRPr="00D7533E">
        <w:rPr>
          <w:rFonts w:ascii="Verdana" w:hAnsi="Verdana" w:cs="Arial"/>
        </w:rPr>
        <w:t>-Os</w:t>
      </w:r>
      <w:proofErr w:type="gramEnd"/>
      <w:r w:rsidRPr="00D7533E">
        <w:rPr>
          <w:rFonts w:ascii="Verdana" w:hAnsi="Verdana" w:cs="Arial"/>
        </w:rPr>
        <w:t xml:space="preserve"> bens</w:t>
      </w:r>
      <w:r w:rsidR="00E25606" w:rsidRPr="00D7533E">
        <w:rPr>
          <w:rFonts w:ascii="Verdana" w:hAnsi="Verdana" w:cs="Arial"/>
        </w:rPr>
        <w:t xml:space="preserve"> </w:t>
      </w:r>
      <w:r w:rsidRPr="00D7533E">
        <w:rPr>
          <w:rFonts w:ascii="Verdana" w:hAnsi="Verdana" w:cs="Arial"/>
        </w:rPr>
        <w:t>serão alienados</w:t>
      </w:r>
      <w:r w:rsidR="00E25606" w:rsidRPr="00D7533E">
        <w:rPr>
          <w:rFonts w:ascii="Verdana" w:hAnsi="Verdana" w:cs="Arial"/>
        </w:rPr>
        <w:t xml:space="preserve"> </w:t>
      </w:r>
      <w:r w:rsidRPr="00D7533E">
        <w:rPr>
          <w:rFonts w:ascii="Verdana" w:hAnsi="Verdana" w:cs="Arial"/>
        </w:rPr>
        <w:t>no estado de conservação em que se encontram, sem garantia, constituindo ônus de o interessado verificar suas condições, antes das datas designadas para a alienação judicial eletrônica (Art. 18 do Prov. nº 375/2016 – CSM/TJMS);</w:t>
      </w:r>
    </w:p>
    <w:p w:rsidR="00C1549A" w:rsidRPr="00D7533E" w:rsidRDefault="00E25606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1.1 </w:t>
      </w:r>
      <w:proofErr w:type="gramStart"/>
      <w:r w:rsidRPr="00D7533E">
        <w:rPr>
          <w:rFonts w:ascii="Verdana" w:hAnsi="Verdana" w:cs="Arial"/>
        </w:rPr>
        <w:t>-O</w:t>
      </w:r>
      <w:proofErr w:type="gramEnd"/>
      <w:r w:rsidR="00C1549A" w:rsidRPr="00D7533E">
        <w:rPr>
          <w:rFonts w:ascii="Verdana" w:hAnsi="Verdana" w:cs="Arial"/>
        </w:rPr>
        <w:t xml:space="preserve"> pregão está regido pelas disposições do Art.886 e seus incisos, do Código de Processo Civil;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2 </w:t>
      </w:r>
      <w:proofErr w:type="gramStart"/>
      <w:r w:rsidRPr="00D7533E">
        <w:rPr>
          <w:rFonts w:ascii="Verdana" w:hAnsi="Verdana" w:cs="Arial"/>
        </w:rPr>
        <w:t>-O</w:t>
      </w:r>
      <w:proofErr w:type="gramEnd"/>
      <w:r w:rsidRPr="00D7533E">
        <w:rPr>
          <w:rFonts w:ascii="Verdana" w:hAnsi="Verdana" w:cs="Arial"/>
        </w:rPr>
        <w:t xml:space="preserve"> primeiro pregão da alienação judicial eletrônica começa e termina nas datas e horários supra indicados; 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3 </w:t>
      </w:r>
      <w:proofErr w:type="gramStart"/>
      <w:r w:rsidRPr="00D7533E">
        <w:rPr>
          <w:rFonts w:ascii="Verdana" w:hAnsi="Verdana" w:cs="Arial"/>
        </w:rPr>
        <w:t>-Não</w:t>
      </w:r>
      <w:proofErr w:type="gramEnd"/>
      <w:r w:rsidRPr="00D7533E">
        <w:rPr>
          <w:rFonts w:ascii="Verdana" w:hAnsi="Verdana" w:cs="Arial"/>
        </w:rPr>
        <w:t xml:space="preserve"> havendo lance superior à importância da avaliação no primeiro leilão seguir-se- á, sem interrupção, o segundo ato, que se estenderá até o fechamento do lote em dia e hora previsto neste edital (art. 25 do Prov. nº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4 </w:t>
      </w:r>
      <w:proofErr w:type="gramStart"/>
      <w:r w:rsidR="002F6A2D" w:rsidRPr="00D7533E">
        <w:rPr>
          <w:rFonts w:ascii="Verdana" w:hAnsi="Verdana" w:cs="Arial"/>
        </w:rPr>
        <w:t>–Na</w:t>
      </w:r>
      <w:proofErr w:type="gramEnd"/>
      <w:r w:rsidR="002F6A2D" w:rsidRPr="00D7533E">
        <w:rPr>
          <w:rFonts w:ascii="Verdana" w:hAnsi="Verdana" w:cs="Arial"/>
        </w:rPr>
        <w:t xml:space="preserve"> hipótese de </w:t>
      </w:r>
      <w:r w:rsidRPr="00D7533E">
        <w:rPr>
          <w:rFonts w:ascii="Verdana" w:hAnsi="Verdana" w:cs="Arial"/>
        </w:rPr>
        <w:t>segundo pregão, não serão admitidos</w:t>
      </w:r>
      <w:r w:rsidR="00E25606" w:rsidRPr="00D7533E">
        <w:rPr>
          <w:rFonts w:ascii="Verdana" w:hAnsi="Verdana" w:cs="Arial"/>
        </w:rPr>
        <w:t xml:space="preserve"> </w:t>
      </w:r>
      <w:r w:rsidRPr="00D7533E">
        <w:rPr>
          <w:rFonts w:ascii="Verdana" w:hAnsi="Verdana" w:cs="Arial"/>
        </w:rPr>
        <w:t>lances inferiores a () do valor da avaliação, sendo considerados vis lances inferiores (art. 891, CPC e art.25 parágrafo único, Prov. nº 375/2016 –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5 </w:t>
      </w:r>
      <w:proofErr w:type="gramStart"/>
      <w:r w:rsidRPr="00D7533E">
        <w:rPr>
          <w:rFonts w:ascii="Verdana" w:hAnsi="Verdana" w:cs="Arial"/>
        </w:rPr>
        <w:t>-Para</w:t>
      </w:r>
      <w:proofErr w:type="gramEnd"/>
      <w:r w:rsidRPr="00D7533E">
        <w:rPr>
          <w:rFonts w:ascii="Verdana" w:hAnsi="Verdana" w:cs="Arial"/>
        </w:rPr>
        <w:t xml:space="preserve"> que haja o encerramento do leilão este deverá permanecer por 3 (três) minutos sem receber outra oferta. Sobrevindo lance nos </w:t>
      </w:r>
      <w:proofErr w:type="gramStart"/>
      <w:r w:rsidRPr="00D7533E">
        <w:rPr>
          <w:rFonts w:ascii="Verdana" w:hAnsi="Verdana" w:cs="Arial"/>
        </w:rPr>
        <w:t>3</w:t>
      </w:r>
      <w:proofErr w:type="gramEnd"/>
      <w:r w:rsidRPr="00D7533E">
        <w:rPr>
          <w:rFonts w:ascii="Verdana" w:hAnsi="Verdana" w:cs="Arial"/>
        </w:rPr>
        <w:t xml:space="preserve"> (três) minutos antecedentes ao termo final da alienação judicial exclusivamente eletrônica, o horário de fechamento do pregão será prorrogado em 3 (três) minutos para que todos os usuários interessados tenham oportunidade de ofertar novos lances (art. 24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5.1- Durante o curso do leilão e antes do encerramento, pela preservação da transparência do certame caso ocorra; intercorrência, mudança, suspensão ou variação que no sistema eletrônico online, disponibilizado em rede mundial de computadores, que influencie na dinâmica regular do processo licitatório em andamento, poderá o leiloeiro interromper, restabelecer com prorrogação de tempo, cientificando o Juízo do ocorrido e fazendo constar da ATA DE LEILÃO;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6 </w:t>
      </w:r>
      <w:proofErr w:type="gramStart"/>
      <w:r w:rsidRPr="00D7533E">
        <w:rPr>
          <w:rFonts w:ascii="Verdana" w:hAnsi="Verdana" w:cs="Arial"/>
        </w:rPr>
        <w:t>-Durante</w:t>
      </w:r>
      <w:proofErr w:type="gramEnd"/>
      <w:r w:rsidRPr="00D7533E">
        <w:rPr>
          <w:rFonts w:ascii="Verdana" w:hAnsi="Verdana" w:cs="Arial"/>
        </w:rPr>
        <w:t xml:space="preserve"> a alienação, os lances deverão ser oferecidos diretamente no sistema do leiloeiro Judicial </w:t>
      </w:r>
      <w:hyperlink r:id="rId6" w:history="1">
        <w:r w:rsidRPr="00D7533E">
          <w:rPr>
            <w:rStyle w:val="Hyperlink"/>
            <w:rFonts w:ascii="Verdana" w:hAnsi="Verdana" w:cs="Arial"/>
            <w:color w:val="auto"/>
          </w:rPr>
          <w:t>www.leiloesonlinems.com.br</w:t>
        </w:r>
      </w:hyperlink>
      <w:r w:rsidRPr="00D7533E">
        <w:rPr>
          <w:rFonts w:ascii="Verdana" w:hAnsi="Verdana" w:cs="Arial"/>
        </w:rPr>
        <w:t xml:space="preserve"> e imediatamente divulgados on-line a viabilizar a preservação do tempo real das ofertas, não sendo admitido sistema no qual os lances sejam realizados por qualquer forma de intervenção humana na coleta e no registro dos lances (art. 27 "caput" e parágrafo único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7-O interessado poderá adquirir o bem penhorado somente para </w:t>
      </w:r>
      <w:r w:rsidRPr="00D7533E">
        <w:rPr>
          <w:rFonts w:ascii="Verdana" w:hAnsi="Verdana" w:cs="Arial"/>
          <w:b/>
        </w:rPr>
        <w:t>pagamento À VISTA</w:t>
      </w:r>
      <w:r w:rsidRPr="00D7533E">
        <w:rPr>
          <w:rFonts w:ascii="Verdana" w:hAnsi="Verdana" w:cs="Arial"/>
        </w:rPr>
        <w:t>;</w:t>
      </w:r>
      <w:r w:rsidR="000A17D1" w:rsidRPr="00D7533E">
        <w:rPr>
          <w:rFonts w:ascii="Verdana" w:hAnsi="Verdana" w:cs="Arial"/>
        </w:rPr>
        <w:t xml:space="preserve"> 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7.1 </w:t>
      </w:r>
      <w:proofErr w:type="gramStart"/>
      <w:r w:rsidRPr="00D7533E">
        <w:rPr>
          <w:rFonts w:ascii="Verdana" w:hAnsi="Verdana" w:cs="Arial"/>
        </w:rPr>
        <w:t>-O</w:t>
      </w:r>
      <w:proofErr w:type="gramEnd"/>
      <w:r w:rsidRPr="00D7533E">
        <w:rPr>
          <w:rFonts w:ascii="Verdana" w:hAnsi="Verdana" w:cs="Arial"/>
        </w:rPr>
        <w:t xml:space="preserve"> leiloeiro se obriga dar conhecimento durante o certame das demais condições de que trata o pagamento dos bens apregoados;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8 </w:t>
      </w:r>
      <w:proofErr w:type="gramStart"/>
      <w:r w:rsidRPr="00D7533E">
        <w:rPr>
          <w:rFonts w:ascii="Verdana" w:hAnsi="Verdana" w:cs="Arial"/>
        </w:rPr>
        <w:t>-A</w:t>
      </w:r>
      <w:proofErr w:type="gramEnd"/>
      <w:r w:rsidRPr="00D7533E">
        <w:rPr>
          <w:rFonts w:ascii="Verdana" w:hAnsi="Verdana" w:cs="Arial"/>
        </w:rPr>
        <w:t xml:space="preserve"> comissão devida ao leiloeiro, pelo arrematante, será no percentual de </w:t>
      </w:r>
      <w:r w:rsidR="00D7533E" w:rsidRPr="00D7533E">
        <w:rPr>
          <w:rFonts w:ascii="Verdana" w:hAnsi="Verdana" w:cs="Arial"/>
        </w:rPr>
        <w:t>4,5</w:t>
      </w:r>
      <w:r w:rsidRPr="00D7533E">
        <w:rPr>
          <w:rFonts w:ascii="Verdana" w:hAnsi="Verdana" w:cs="Arial"/>
        </w:rPr>
        <w:t>% (</w:t>
      </w:r>
      <w:r w:rsidR="00D7533E" w:rsidRPr="00D7533E">
        <w:rPr>
          <w:rFonts w:ascii="Verdana" w:hAnsi="Verdana" w:cs="Arial"/>
        </w:rPr>
        <w:t>quatro e meio por</w:t>
      </w:r>
      <w:r w:rsidRPr="00D7533E">
        <w:rPr>
          <w:rFonts w:ascii="Verdana" w:hAnsi="Verdana" w:cs="Arial"/>
        </w:rPr>
        <w:t xml:space="preserve"> cento) sobre o valor da arrematação;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8.1- Se o valor de arrematação for superior ao crédito do exequente, a comissão do leiloeiro público oficial e do corretor, assim como as despesas com remoção e </w:t>
      </w:r>
      <w:r w:rsidRPr="00D7533E">
        <w:rPr>
          <w:rFonts w:ascii="Verdana" w:hAnsi="Verdana" w:cs="Arial"/>
        </w:rPr>
        <w:lastRenderedPageBreak/>
        <w:t>guarda do bem, poderá ser deduzida do produto da arrematação (Art. 10, § 4o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8.2 – Se houver desistência ou arrependimento do arrematante do bem arrematado, a comissão será devida da mesma forma;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8.3 - Não </w:t>
      </w:r>
      <w:proofErr w:type="gramStart"/>
      <w:r w:rsidRPr="00D7533E">
        <w:rPr>
          <w:rFonts w:ascii="Verdana" w:hAnsi="Verdana" w:cs="Arial"/>
        </w:rPr>
        <w:t>será</w:t>
      </w:r>
      <w:proofErr w:type="gramEnd"/>
      <w:r w:rsidRPr="00D7533E">
        <w:rPr>
          <w:rFonts w:ascii="Verdana" w:hAnsi="Verdana" w:cs="Arial"/>
        </w:rPr>
        <w:t xml:space="preserve"> devida a comissão ao leiloeiro público oficial e ao corretor na hipótese da desistência de que trata o art. 775 do Código de Processo Civil, de anulação da arrematação ou de resultado negativo da hasta pública (Art. 10, § 1º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8.4 - Na concessão de isenção após a publicação do edital, a comissão será paga pela parte executada; se a concessão de isenção for anterior à publicação do edital de leilão, a comissão ficará a cargo do exequente, se este não efetivou a comunicação devida, anteriormente a publicação do edital.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8.5 - No caso de suspensão da alienação judicial eletrônica, em virtude de pagamento do débito à vista ou parcelado ou remição após a inclusão do bem em hasta, será devida a comissão de 2% (dois por cento) do valor do débito, a cargo do executado;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9 - Homologado o lance vencedor, o leiloeiro emitirá guia de depósito judicial identificado, vinculado ao Juízo da execução (art. 28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10 - O pagamento deverá ser realizado</w:t>
      </w:r>
      <w:r w:rsidR="00E25606" w:rsidRPr="00D7533E">
        <w:rPr>
          <w:rFonts w:ascii="Verdana" w:hAnsi="Verdana" w:cs="Arial"/>
        </w:rPr>
        <w:t xml:space="preserve"> pelo arrematante </w:t>
      </w:r>
      <w:r w:rsidRPr="00D7533E">
        <w:rPr>
          <w:rFonts w:ascii="Verdana" w:hAnsi="Verdana" w:cs="Arial"/>
        </w:rPr>
        <w:t>em até 48 (quarenta e oito) horas, por depósito judicial ou por meio eletrônico (art. 892), salvo disposição judicial diversa;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11- Não sendo efetuados os depósitos, serão comunicados os lances imediatamente anteriores, para que sejam submetidos à apreciação do juízo, na forma do art. 895, §§ 4o e 5o, art. 896, § 2o, art. 897 e art. 898 do CPC, sem prejuízo da invalidação de que trata o art. 903 do Código de Processo Civil. (art. 31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12 – O arrematante que injustificadamente deixar de efetuar os depósitos, se assim o declarar o juiz do processo, terá seu nome inscrito no Cadastro de Arrematantes Remissos do Poder Judiciário de Mato Grosso do Sul – PJMS e não poderá mais participar das alienações judiciais eletrônicas no PJMS pelo período de um ano, podendo, ainda, ser responsabilizado por tentativa de fraude a leilão público (artigos 335 e 358 do Código Penal) e, também, por possíveis prejuízos financeiros a qualquer das partes envolvidas no leilão, aí incluída a comissão do leiloeiro (§ 2o, art. 23 da LEF e art. 32 do Prov. n. 375/2016 - CSM/TJMS);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13 - A arrematação será considerada perfeita, acabada e irretratável tão logo assinado o </w:t>
      </w:r>
      <w:r w:rsidR="00E25606" w:rsidRPr="00D7533E">
        <w:rPr>
          <w:rFonts w:ascii="Verdana" w:hAnsi="Verdana" w:cs="Arial"/>
        </w:rPr>
        <w:t xml:space="preserve">auto de arrematação </w:t>
      </w:r>
      <w:r w:rsidRPr="00D7533E">
        <w:rPr>
          <w:rFonts w:ascii="Verdana" w:hAnsi="Verdana" w:cs="Arial"/>
        </w:rPr>
        <w:t xml:space="preserve">pelo arrematante e pelo leiloeiro público oficial, observadas as disposições do art. 903 do Código de Processo Civil (art. 30 do Prov. n. 375/2016 - CSM/TJMS). DA TRADIÇÃO DOS BENS: 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14 – D</w:t>
      </w:r>
      <w:r w:rsidR="00E25606" w:rsidRPr="00D7533E">
        <w:rPr>
          <w:rFonts w:ascii="Verdana" w:hAnsi="Verdana" w:cs="Arial"/>
        </w:rPr>
        <w:t>esfeita a arrematação pelo Juiz</w:t>
      </w:r>
      <w:r w:rsidRPr="00D7533E">
        <w:rPr>
          <w:rFonts w:ascii="Verdana" w:hAnsi="Verdana" w:cs="Arial"/>
        </w:rPr>
        <w:t xml:space="preserve"> por motivos alheios à vontade do arrematante, serão restituídos a este os valores pagos e relativos ao preço do imóvel arrematado e a comissão do Leiloeiro Judicial;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15 - Correrão por conta do arrematante as despesas e demais encargos</w:t>
      </w:r>
      <w:r w:rsidR="00E25606" w:rsidRPr="00D7533E">
        <w:rPr>
          <w:rFonts w:ascii="Verdana" w:hAnsi="Verdana" w:cs="Arial"/>
        </w:rPr>
        <w:t xml:space="preserve"> </w:t>
      </w:r>
      <w:r w:rsidRPr="00D7533E">
        <w:rPr>
          <w:rFonts w:ascii="Verdana" w:hAnsi="Verdana" w:cs="Arial"/>
        </w:rPr>
        <w:t>relativos á remoção dos bens arrematados;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16 – Que os créditos tributários relativos aos impostos cujo fato gerador seja a propriedade, o domínio útil ou a posse, e bem como os relativos a taxas pela prestação de serviços referentes a tais bens, ou a contribuição de melhoria, sub-rogam-se sobre o respectivo preço, por eles não respondendo o adquirente. (CTN – Art.130 § único).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  <w:b/>
        </w:rPr>
      </w:pPr>
      <w:r w:rsidRPr="00D7533E">
        <w:rPr>
          <w:rFonts w:ascii="Verdana" w:hAnsi="Verdana" w:cs="Arial"/>
          <w:b/>
        </w:rPr>
        <w:t>DISPOSIÇÕES TRANSITÓRIAS: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1 </w:t>
      </w:r>
      <w:proofErr w:type="gramStart"/>
      <w:r w:rsidRPr="00D7533E">
        <w:rPr>
          <w:rFonts w:ascii="Verdana" w:hAnsi="Verdana" w:cs="Arial"/>
        </w:rPr>
        <w:t>-A</w:t>
      </w:r>
      <w:proofErr w:type="gramEnd"/>
      <w:r w:rsidRPr="00D7533E">
        <w:rPr>
          <w:rFonts w:ascii="Verdana" w:hAnsi="Verdana" w:cs="Arial"/>
        </w:rPr>
        <w:t xml:space="preserve"> Fazenda Pública poderá adjudicar os bens penhorados: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I - antes do leilão, pelo preço da avaliação, se a execução não for embargada ou se rejeitados os embargos;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II - findo o leilão: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a) se não houver licitante, pelo preço da avaliação;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lastRenderedPageBreak/>
        <w:t>b) havendo licitantes, com preferência, em igualdade de condições com a melhor oferta, no prazo de 30 (trinta) dias.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Parágrafo Único - Se o preço da avaliação ou o valor da melhor oferta for superior aodos créditos da Fazenda Pública, a adjudicação somente será deferida pelo Juiz se adiferença for depositada, pela exequente, à ordem do Juízo, no prazo de 30 (trinta) dias. (Art. 24, LEF).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 xml:space="preserve">2 - As demais condições obedecerão ao que dispõe o </w:t>
      </w:r>
      <w:proofErr w:type="gramStart"/>
      <w:r w:rsidRPr="00D7533E">
        <w:rPr>
          <w:rFonts w:ascii="Verdana" w:hAnsi="Verdana" w:cs="Arial"/>
        </w:rPr>
        <w:t>CPC ,</w:t>
      </w:r>
      <w:proofErr w:type="gramEnd"/>
      <w:r w:rsidRPr="00D7533E">
        <w:rPr>
          <w:rFonts w:ascii="Verdana" w:hAnsi="Verdana" w:cs="Arial"/>
        </w:rPr>
        <w:t>Provimento nº. 375/2016 CSM/TJMS e os artigos 335 e 358, do CP;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3 - O leiloeiro público, o Tribunal de Justiça do Estado e o Estado de Mato Grosso do Sul não se enquadram na condição de corretores, intermediários; sendo o primeiro mero mandatário. Assim sendo, ficam eximidos de eventuais responsabilidades por defeitos ou vícios ocultos que possam existir em relação ao bem leiloado, nos termos do – Art.º 448 do Código Civil Brasileiro.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  <w:b/>
        </w:rPr>
        <w:t>DÚVIDAS E ESCLARECIMENTOS</w:t>
      </w:r>
      <w:r w:rsidR="00327970" w:rsidRPr="00D7533E">
        <w:rPr>
          <w:rFonts w:ascii="Verdana" w:hAnsi="Verdana" w:cs="Arial"/>
          <w:b/>
        </w:rPr>
        <w:t xml:space="preserve"> </w:t>
      </w:r>
      <w:r w:rsidR="00EC69F7" w:rsidRPr="00D7533E">
        <w:rPr>
          <w:rFonts w:ascii="Verdana" w:hAnsi="Verdana" w:cs="Arial"/>
        </w:rPr>
        <w:t>sobre regras e condições deste certame</w:t>
      </w:r>
      <w:r w:rsidR="00327970" w:rsidRPr="00D7533E">
        <w:rPr>
          <w:rFonts w:ascii="Verdana" w:hAnsi="Verdana" w:cs="Arial"/>
        </w:rPr>
        <w:t xml:space="preserve"> serão </w:t>
      </w:r>
      <w:proofErr w:type="gramStart"/>
      <w:r w:rsidR="00327970" w:rsidRPr="00D7533E">
        <w:rPr>
          <w:rFonts w:ascii="Verdana" w:hAnsi="Verdana" w:cs="Arial"/>
        </w:rPr>
        <w:t>obtidas</w:t>
      </w:r>
      <w:proofErr w:type="gramEnd"/>
      <w:r w:rsidR="00327970" w:rsidRPr="00D7533E">
        <w:rPr>
          <w:rFonts w:ascii="Verdana" w:hAnsi="Verdana" w:cs="Arial"/>
        </w:rPr>
        <w:t xml:space="preserve"> n</w:t>
      </w:r>
      <w:r w:rsidRPr="00D7533E">
        <w:rPr>
          <w:rFonts w:ascii="Verdana" w:hAnsi="Verdana" w:cs="Arial"/>
        </w:rPr>
        <w:t>o escritório do Leiloeiro Judicial, Senhor, GUSTAVO CORREA PEREIRA DA SILVA – Mat. 26, localizado na Avenida João Lemos de Rezende, nº 596 – Jardim Itamaracá, cidade de</w:t>
      </w:r>
      <w:r w:rsidR="00327970" w:rsidRPr="00D7533E">
        <w:rPr>
          <w:rFonts w:ascii="Verdana" w:hAnsi="Verdana" w:cs="Arial"/>
        </w:rPr>
        <w:t xml:space="preserve"> Campo Grande/MS ou ainda, pelo</w:t>
      </w:r>
      <w:r w:rsidRPr="00D7533E">
        <w:rPr>
          <w:rFonts w:ascii="Verdana" w:hAnsi="Verdana" w:cs="Arial"/>
        </w:rPr>
        <w:t xml:space="preserve"> </w:t>
      </w:r>
      <w:r w:rsidR="00327970" w:rsidRPr="00D7533E">
        <w:rPr>
          <w:rFonts w:ascii="Verdana" w:hAnsi="Verdana" w:cs="Arial"/>
        </w:rPr>
        <w:t>telefone</w:t>
      </w:r>
      <w:r w:rsidRPr="00D7533E">
        <w:rPr>
          <w:rFonts w:ascii="Verdana" w:hAnsi="Verdana" w:cs="Arial"/>
        </w:rPr>
        <w:t xml:space="preserve"> (67) 3388-0216, e no site</w:t>
      </w:r>
      <w:r w:rsidR="00EC69F7" w:rsidRPr="00D7533E">
        <w:rPr>
          <w:rFonts w:ascii="Verdana" w:hAnsi="Verdana" w:cs="Arial"/>
        </w:rPr>
        <w:t xml:space="preserve"> </w:t>
      </w:r>
      <w:hyperlink r:id="rId7" w:history="1">
        <w:r w:rsidRPr="00D7533E">
          <w:rPr>
            <w:rStyle w:val="Hyperlink"/>
            <w:rFonts w:ascii="Verdana" w:hAnsi="Verdana" w:cs="Arial"/>
            <w:color w:val="auto"/>
          </w:rPr>
          <w:t>www.leiloesonlinems.com.br</w:t>
        </w:r>
      </w:hyperlink>
    </w:p>
    <w:p w:rsidR="00C1549A" w:rsidRPr="00D7533E" w:rsidRDefault="00327970" w:rsidP="00C1549A">
      <w:pPr>
        <w:pStyle w:val="SemEspaamento"/>
        <w:jc w:val="both"/>
        <w:rPr>
          <w:rFonts w:ascii="Verdana" w:hAnsi="Verdana" w:cs="Arial"/>
        </w:rPr>
      </w:pPr>
      <w:r w:rsidRPr="00D7533E">
        <w:rPr>
          <w:rFonts w:ascii="Verdana" w:hAnsi="Verdana" w:cs="Arial"/>
        </w:rPr>
        <w:t>E para que chegue ao conhecimento de todos e ninguém possa alegar ignorância, determinou a expedição e publicação deste edital que será publicado e afixado na forma da lei.</w:t>
      </w:r>
    </w:p>
    <w:p w:rsidR="00327970" w:rsidRPr="00D7533E" w:rsidRDefault="00327970" w:rsidP="00C1549A">
      <w:pPr>
        <w:pStyle w:val="SemEspaamento"/>
        <w:jc w:val="both"/>
        <w:rPr>
          <w:rFonts w:ascii="Verdana" w:hAnsi="Verdana" w:cs="Arial"/>
        </w:rPr>
      </w:pPr>
    </w:p>
    <w:p w:rsidR="00327970" w:rsidRPr="00D7533E" w:rsidRDefault="00327970" w:rsidP="00C1549A">
      <w:pPr>
        <w:pStyle w:val="SemEspaamento"/>
        <w:jc w:val="both"/>
        <w:rPr>
          <w:rFonts w:ascii="Verdana" w:hAnsi="Verdana" w:cs="Arial"/>
        </w:rPr>
      </w:pPr>
    </w:p>
    <w:p w:rsidR="00C1549A" w:rsidRPr="00D7533E" w:rsidRDefault="00D7533E" w:rsidP="00D237E4">
      <w:pPr>
        <w:pStyle w:val="SemEspaamento"/>
        <w:jc w:val="center"/>
        <w:rPr>
          <w:rFonts w:ascii="Verdana" w:hAnsi="Verdana" w:cs="Arial"/>
        </w:rPr>
      </w:pPr>
      <w:r w:rsidRPr="00D7533E">
        <w:rPr>
          <w:rFonts w:ascii="Verdana" w:hAnsi="Verdana" w:cs="Arial"/>
        </w:rPr>
        <w:t>Cassilândia</w:t>
      </w:r>
      <w:r w:rsidR="00C1549A" w:rsidRPr="00D7533E">
        <w:rPr>
          <w:rFonts w:ascii="Verdana" w:hAnsi="Verdana" w:cs="Arial"/>
        </w:rPr>
        <w:t xml:space="preserve">/MS, </w:t>
      </w:r>
      <w:r w:rsidRPr="00D7533E">
        <w:rPr>
          <w:rFonts w:ascii="Verdana" w:hAnsi="Verdana" w:cs="Arial"/>
        </w:rPr>
        <w:t xml:space="preserve">07 de dezembro </w:t>
      </w:r>
      <w:r w:rsidR="00D237E4" w:rsidRPr="00D7533E">
        <w:rPr>
          <w:rFonts w:ascii="Verdana" w:hAnsi="Verdana" w:cs="Arial"/>
        </w:rPr>
        <w:t xml:space="preserve">de </w:t>
      </w:r>
      <w:proofErr w:type="gramStart"/>
      <w:r w:rsidR="000A17D1" w:rsidRPr="00D7533E">
        <w:rPr>
          <w:rFonts w:ascii="Verdana" w:hAnsi="Verdana" w:cs="Arial"/>
        </w:rPr>
        <w:t>2018</w:t>
      </w:r>
      <w:proofErr w:type="gramEnd"/>
    </w:p>
    <w:p w:rsidR="00C1549A" w:rsidRPr="00D7533E" w:rsidRDefault="00C1549A" w:rsidP="00D237E4">
      <w:pPr>
        <w:pStyle w:val="SemEspaamento"/>
        <w:jc w:val="center"/>
        <w:rPr>
          <w:rFonts w:ascii="Verdana" w:hAnsi="Verdana" w:cs="Arial"/>
        </w:rPr>
      </w:pPr>
    </w:p>
    <w:p w:rsidR="00D237E4" w:rsidRPr="00D7533E" w:rsidRDefault="00D237E4" w:rsidP="00D237E4">
      <w:pPr>
        <w:pStyle w:val="SemEspaamento"/>
        <w:jc w:val="center"/>
        <w:rPr>
          <w:rFonts w:ascii="Verdana" w:hAnsi="Verdana" w:cs="Arial"/>
        </w:rPr>
      </w:pPr>
    </w:p>
    <w:p w:rsidR="00C1549A" w:rsidRPr="00D7533E" w:rsidRDefault="00AD42B3" w:rsidP="00D237E4">
      <w:pPr>
        <w:pStyle w:val="SemEspaamento"/>
        <w:jc w:val="center"/>
        <w:rPr>
          <w:rFonts w:ascii="Verdana" w:hAnsi="Verdana" w:cs="Arial"/>
        </w:rPr>
      </w:pPr>
      <w:bookmarkStart w:id="6" w:name="Dropdown6"/>
      <w:proofErr w:type="gramStart"/>
      <w:r w:rsidRPr="00D7533E">
        <w:rPr>
          <w:rFonts w:ascii="Verdana" w:hAnsi="Verdana" w:cs="Arial"/>
        </w:rPr>
        <w:t>Dr</w:t>
      </w:r>
      <w:r w:rsidR="00EC69F7" w:rsidRPr="00D7533E">
        <w:rPr>
          <w:rFonts w:ascii="Verdana" w:hAnsi="Verdana" w:cs="Arial"/>
        </w:rPr>
        <w:t>(</w:t>
      </w:r>
      <w:proofErr w:type="gramEnd"/>
      <w:r w:rsidR="00EC69F7" w:rsidRPr="00D7533E">
        <w:rPr>
          <w:rFonts w:ascii="Verdana" w:hAnsi="Verdana" w:cs="Arial"/>
        </w:rPr>
        <w:t>ª)</w:t>
      </w:r>
      <w:r w:rsidRPr="00D7533E">
        <w:rPr>
          <w:rFonts w:ascii="Verdana" w:hAnsi="Verdana" w:cs="Arial"/>
        </w:rPr>
        <w:t>.</w:t>
      </w:r>
      <w:bookmarkEnd w:id="6"/>
      <w:r w:rsidR="00D237E4" w:rsidRPr="00D7533E">
        <w:rPr>
          <w:rFonts w:ascii="Verdana" w:hAnsi="Verdana" w:cs="Arial"/>
        </w:rPr>
        <w:t xml:space="preserve"> </w:t>
      </w:r>
      <w:r w:rsidR="00D7533E" w:rsidRPr="00D7533E">
        <w:rPr>
          <w:rFonts w:ascii="Verdana" w:hAnsi="Verdana" w:cs="Arial"/>
        </w:rPr>
        <w:t>Flávia Simone Cavalcante</w:t>
      </w:r>
    </w:p>
    <w:p w:rsidR="00C1549A" w:rsidRPr="00D7533E" w:rsidRDefault="00AD42B3" w:rsidP="00D237E4">
      <w:pPr>
        <w:pStyle w:val="SemEspaamento"/>
        <w:jc w:val="center"/>
        <w:rPr>
          <w:rFonts w:ascii="Verdana" w:hAnsi="Verdana" w:cs="Arial"/>
        </w:rPr>
      </w:pPr>
      <w:bookmarkStart w:id="7" w:name="Dropdown7"/>
      <w:proofErr w:type="gramStart"/>
      <w:r w:rsidRPr="00D7533E">
        <w:rPr>
          <w:rFonts w:ascii="Verdana" w:hAnsi="Verdana" w:cs="Arial"/>
        </w:rPr>
        <w:t>Juiz</w:t>
      </w:r>
      <w:r w:rsidR="00EC69F7" w:rsidRPr="00D7533E">
        <w:rPr>
          <w:rFonts w:ascii="Verdana" w:hAnsi="Verdana" w:cs="Arial"/>
        </w:rPr>
        <w:t>(</w:t>
      </w:r>
      <w:proofErr w:type="gramEnd"/>
      <w:r w:rsidR="00EC69F7" w:rsidRPr="00D7533E">
        <w:rPr>
          <w:rFonts w:ascii="Verdana" w:hAnsi="Verdana" w:cs="Arial"/>
        </w:rPr>
        <w:t>a)</w:t>
      </w:r>
      <w:r w:rsidRPr="00D7533E">
        <w:rPr>
          <w:rFonts w:ascii="Verdana" w:hAnsi="Verdana" w:cs="Arial"/>
        </w:rPr>
        <w:t xml:space="preserve"> de Direito </w:t>
      </w:r>
      <w:bookmarkEnd w:id="7"/>
      <w:r w:rsidR="000A17D1" w:rsidRPr="00D7533E">
        <w:rPr>
          <w:rFonts w:ascii="Verdana" w:hAnsi="Verdana" w:cs="Arial"/>
        </w:rPr>
        <w:t>Titular</w:t>
      </w:r>
    </w:p>
    <w:p w:rsidR="00C1549A" w:rsidRPr="00D7533E" w:rsidRDefault="00C1549A" w:rsidP="00C1549A">
      <w:pPr>
        <w:pStyle w:val="SemEspaamento"/>
        <w:jc w:val="both"/>
        <w:rPr>
          <w:rFonts w:ascii="Verdana" w:hAnsi="Verdana" w:cs="Arial"/>
        </w:rPr>
      </w:pPr>
    </w:p>
    <w:p w:rsidR="006552D6" w:rsidRPr="00D7533E" w:rsidRDefault="006552D6">
      <w:pPr>
        <w:rPr>
          <w:rFonts w:ascii="Verdana" w:hAnsi="Verdana"/>
        </w:rPr>
      </w:pPr>
    </w:p>
    <w:sectPr w:rsidR="006552D6" w:rsidRPr="00D7533E" w:rsidSect="00D753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9A"/>
    <w:rsid w:val="000378BA"/>
    <w:rsid w:val="00097F7D"/>
    <w:rsid w:val="000A0F25"/>
    <w:rsid w:val="000A17D1"/>
    <w:rsid w:val="000A7338"/>
    <w:rsid w:val="000B6E49"/>
    <w:rsid w:val="000F55D2"/>
    <w:rsid w:val="00100054"/>
    <w:rsid w:val="00121426"/>
    <w:rsid w:val="001475D3"/>
    <w:rsid w:val="00170804"/>
    <w:rsid w:val="001715FC"/>
    <w:rsid w:val="001B3517"/>
    <w:rsid w:val="001B44ED"/>
    <w:rsid w:val="001B553B"/>
    <w:rsid w:val="001C17DD"/>
    <w:rsid w:val="001D1EBA"/>
    <w:rsid w:val="001D34B4"/>
    <w:rsid w:val="0021262A"/>
    <w:rsid w:val="00225414"/>
    <w:rsid w:val="0025079E"/>
    <w:rsid w:val="002726DE"/>
    <w:rsid w:val="00276E49"/>
    <w:rsid w:val="00296D29"/>
    <w:rsid w:val="002975EB"/>
    <w:rsid w:val="002D022D"/>
    <w:rsid w:val="002D64AC"/>
    <w:rsid w:val="002F0B0F"/>
    <w:rsid w:val="002F6A2D"/>
    <w:rsid w:val="002F7341"/>
    <w:rsid w:val="00313144"/>
    <w:rsid w:val="003201BA"/>
    <w:rsid w:val="00327970"/>
    <w:rsid w:val="00333F55"/>
    <w:rsid w:val="00362C0C"/>
    <w:rsid w:val="00382E85"/>
    <w:rsid w:val="00387EE4"/>
    <w:rsid w:val="00396239"/>
    <w:rsid w:val="003F49A9"/>
    <w:rsid w:val="003F5D1B"/>
    <w:rsid w:val="00407B14"/>
    <w:rsid w:val="00453751"/>
    <w:rsid w:val="00453AAE"/>
    <w:rsid w:val="00460198"/>
    <w:rsid w:val="00461323"/>
    <w:rsid w:val="004702E0"/>
    <w:rsid w:val="004848AA"/>
    <w:rsid w:val="004A125E"/>
    <w:rsid w:val="004B4FB6"/>
    <w:rsid w:val="004C3215"/>
    <w:rsid w:val="004F1BE7"/>
    <w:rsid w:val="00520513"/>
    <w:rsid w:val="00525CC2"/>
    <w:rsid w:val="0057505B"/>
    <w:rsid w:val="0057532A"/>
    <w:rsid w:val="00596536"/>
    <w:rsid w:val="005F4D36"/>
    <w:rsid w:val="0064608E"/>
    <w:rsid w:val="0064711C"/>
    <w:rsid w:val="006552D6"/>
    <w:rsid w:val="00660B49"/>
    <w:rsid w:val="00662F0F"/>
    <w:rsid w:val="00667A94"/>
    <w:rsid w:val="006B231D"/>
    <w:rsid w:val="006B4B9A"/>
    <w:rsid w:val="006C5C16"/>
    <w:rsid w:val="006D1224"/>
    <w:rsid w:val="006E5674"/>
    <w:rsid w:val="00714D94"/>
    <w:rsid w:val="0072058C"/>
    <w:rsid w:val="007436E0"/>
    <w:rsid w:val="00743CA6"/>
    <w:rsid w:val="00751169"/>
    <w:rsid w:val="0075599A"/>
    <w:rsid w:val="00764993"/>
    <w:rsid w:val="00767366"/>
    <w:rsid w:val="007B138D"/>
    <w:rsid w:val="007B2011"/>
    <w:rsid w:val="007D4F07"/>
    <w:rsid w:val="007D6893"/>
    <w:rsid w:val="007E7368"/>
    <w:rsid w:val="00821D8F"/>
    <w:rsid w:val="00860224"/>
    <w:rsid w:val="00880D31"/>
    <w:rsid w:val="008A24A4"/>
    <w:rsid w:val="008E5A32"/>
    <w:rsid w:val="00912112"/>
    <w:rsid w:val="00946CAB"/>
    <w:rsid w:val="00952E85"/>
    <w:rsid w:val="00980F33"/>
    <w:rsid w:val="009A06BD"/>
    <w:rsid w:val="009D43AC"/>
    <w:rsid w:val="00A153D8"/>
    <w:rsid w:val="00A21437"/>
    <w:rsid w:val="00A234F1"/>
    <w:rsid w:val="00A33C26"/>
    <w:rsid w:val="00A51B94"/>
    <w:rsid w:val="00A80897"/>
    <w:rsid w:val="00AB5ACE"/>
    <w:rsid w:val="00AC242E"/>
    <w:rsid w:val="00AD42B3"/>
    <w:rsid w:val="00AE7344"/>
    <w:rsid w:val="00B16EEC"/>
    <w:rsid w:val="00B25164"/>
    <w:rsid w:val="00B7300D"/>
    <w:rsid w:val="00B83D47"/>
    <w:rsid w:val="00BB14A5"/>
    <w:rsid w:val="00BE6EC4"/>
    <w:rsid w:val="00BF6827"/>
    <w:rsid w:val="00C05D90"/>
    <w:rsid w:val="00C103F1"/>
    <w:rsid w:val="00C10C9E"/>
    <w:rsid w:val="00C1549A"/>
    <w:rsid w:val="00C159F4"/>
    <w:rsid w:val="00C73294"/>
    <w:rsid w:val="00CA4B59"/>
    <w:rsid w:val="00CC0F81"/>
    <w:rsid w:val="00D237E4"/>
    <w:rsid w:val="00D30650"/>
    <w:rsid w:val="00D7533E"/>
    <w:rsid w:val="00D8047E"/>
    <w:rsid w:val="00D96469"/>
    <w:rsid w:val="00DA7862"/>
    <w:rsid w:val="00DC00B4"/>
    <w:rsid w:val="00DF0BCE"/>
    <w:rsid w:val="00DF5184"/>
    <w:rsid w:val="00E25606"/>
    <w:rsid w:val="00E563D4"/>
    <w:rsid w:val="00E73FA9"/>
    <w:rsid w:val="00E8157F"/>
    <w:rsid w:val="00E86F76"/>
    <w:rsid w:val="00E95EB9"/>
    <w:rsid w:val="00EC69F7"/>
    <w:rsid w:val="00EE19C3"/>
    <w:rsid w:val="00F069AD"/>
    <w:rsid w:val="00F27A1C"/>
    <w:rsid w:val="00F3445D"/>
    <w:rsid w:val="00F96AFD"/>
    <w:rsid w:val="00FD4DDC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54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15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1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6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loesonlinem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iloesonlinems.com.br" TargetMode="External"/><Relationship Id="rId5" Type="http://schemas.openxmlformats.org/officeDocument/2006/relationships/hyperlink" Target="http://www.leiloesonlinem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10157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2018-10-23T13:48:00Z</cp:lastPrinted>
  <dcterms:created xsi:type="dcterms:W3CDTF">2018-12-07T12:41:00Z</dcterms:created>
  <dcterms:modified xsi:type="dcterms:W3CDTF">2018-12-07T12:41:00Z</dcterms:modified>
</cp:coreProperties>
</file>