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9A" w:rsidRPr="00453AAE" w:rsidRDefault="00DF5184" w:rsidP="00C1549A">
      <w:pPr>
        <w:pStyle w:val="SemEspaamento"/>
        <w:rPr>
          <w:rFonts w:ascii="Arial" w:hAnsi="Arial" w:cs="Arial"/>
          <w:sz w:val="16"/>
          <w:szCs w:val="16"/>
        </w:rPr>
      </w:pPr>
      <w:r w:rsidRPr="00453AAE">
        <w:rPr>
          <w:rFonts w:ascii="Arial" w:hAnsi="Arial" w:cs="Arial"/>
          <w:sz w:val="16"/>
          <w:szCs w:val="16"/>
        </w:rPr>
        <w:tab/>
      </w:r>
      <w:r w:rsidRPr="00453AAE">
        <w:rPr>
          <w:rFonts w:ascii="Arial" w:hAnsi="Arial" w:cs="Arial"/>
          <w:sz w:val="16"/>
          <w:szCs w:val="16"/>
        </w:rPr>
        <w:tab/>
      </w:r>
      <w:r w:rsidRPr="00453AAE">
        <w:rPr>
          <w:rFonts w:ascii="Arial" w:hAnsi="Arial" w:cs="Arial"/>
          <w:sz w:val="16"/>
          <w:szCs w:val="16"/>
        </w:rPr>
        <w:tab/>
      </w:r>
    </w:p>
    <w:p w:rsidR="00C1549A" w:rsidRPr="00453AAE" w:rsidRDefault="00C1549A" w:rsidP="00C1549A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>PODER JUDICIÁRIO DO ESTADO DO MATO GROSSO DO SUL</w:t>
      </w:r>
    </w:p>
    <w:p w:rsidR="00DF5184" w:rsidRPr="00453AAE" w:rsidRDefault="004F1BE7" w:rsidP="00C1549A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 xml:space="preserve">JUÍZO DE DIREITO </w:t>
      </w:r>
      <w:r w:rsidR="00667E04">
        <w:rPr>
          <w:rFonts w:ascii="Arial" w:hAnsi="Arial" w:cs="Arial"/>
          <w:sz w:val="20"/>
          <w:szCs w:val="20"/>
        </w:rPr>
        <w:t>DO JUIZADO ESPECIAL ADJUNTO</w:t>
      </w:r>
      <w:proofErr w:type="gramStart"/>
      <w:r w:rsidR="000B6E49">
        <w:rPr>
          <w:rFonts w:ascii="Arial" w:hAnsi="Arial" w:cs="Arial"/>
          <w:sz w:val="20"/>
          <w:szCs w:val="20"/>
        </w:rPr>
        <w:t xml:space="preserve"> </w:t>
      </w:r>
      <w:r w:rsidR="000B6E49" w:rsidRPr="00453AAE">
        <w:rPr>
          <w:rFonts w:ascii="Arial" w:hAnsi="Arial" w:cs="Arial"/>
          <w:sz w:val="20"/>
          <w:szCs w:val="20"/>
        </w:rPr>
        <w:t xml:space="preserve"> </w:t>
      </w:r>
    </w:p>
    <w:p w:rsidR="00C1549A" w:rsidRPr="00453AAE" w:rsidRDefault="00DF5184" w:rsidP="00C1549A">
      <w:pPr>
        <w:pStyle w:val="SemEspaamento"/>
        <w:jc w:val="center"/>
        <w:rPr>
          <w:rFonts w:ascii="Arial" w:hAnsi="Arial" w:cs="Arial"/>
          <w:sz w:val="20"/>
          <w:szCs w:val="20"/>
        </w:rPr>
      </w:pPr>
      <w:proofErr w:type="gramEnd"/>
      <w:r w:rsidRPr="00453AAE">
        <w:rPr>
          <w:rFonts w:ascii="Arial" w:hAnsi="Arial" w:cs="Arial"/>
          <w:sz w:val="20"/>
          <w:szCs w:val="20"/>
        </w:rPr>
        <w:t>COMARCA</w:t>
      </w:r>
      <w:r w:rsidR="00667E04">
        <w:rPr>
          <w:rFonts w:ascii="Arial" w:hAnsi="Arial" w:cs="Arial"/>
          <w:sz w:val="20"/>
          <w:szCs w:val="20"/>
        </w:rPr>
        <w:t xml:space="preserve"> DE ITAPORÃ-MS</w:t>
      </w:r>
    </w:p>
    <w:p w:rsidR="00C1549A" w:rsidRPr="00453AAE" w:rsidRDefault="00C1549A" w:rsidP="00C1549A">
      <w:pPr>
        <w:pStyle w:val="SemEspaamento"/>
        <w:rPr>
          <w:rFonts w:ascii="Arial" w:hAnsi="Arial" w:cs="Arial"/>
          <w:sz w:val="20"/>
          <w:szCs w:val="20"/>
        </w:rPr>
      </w:pPr>
    </w:p>
    <w:p w:rsidR="00C1549A" w:rsidRPr="00453AAE" w:rsidRDefault="00170804" w:rsidP="00170804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453AAE">
        <w:rPr>
          <w:rFonts w:ascii="Arial" w:hAnsi="Arial" w:cs="Arial"/>
          <w:b/>
          <w:sz w:val="28"/>
          <w:szCs w:val="28"/>
        </w:rPr>
        <w:t>EDI</w:t>
      </w:r>
      <w:r w:rsidR="00A21437" w:rsidRPr="00453AAE">
        <w:rPr>
          <w:rFonts w:ascii="Arial" w:hAnsi="Arial" w:cs="Arial"/>
          <w:b/>
          <w:sz w:val="28"/>
          <w:szCs w:val="28"/>
        </w:rPr>
        <w:t>TAL DE</w:t>
      </w:r>
      <w:r w:rsidR="00DF5184" w:rsidRPr="00453AAE">
        <w:rPr>
          <w:rFonts w:ascii="Arial" w:hAnsi="Arial" w:cs="Arial"/>
          <w:b/>
          <w:sz w:val="28"/>
          <w:szCs w:val="28"/>
        </w:rPr>
        <w:t xml:space="preserve"> </w:t>
      </w:r>
      <w:r w:rsidR="00667E04">
        <w:rPr>
          <w:rFonts w:ascii="Arial" w:hAnsi="Arial" w:cs="Arial"/>
          <w:b/>
          <w:sz w:val="28"/>
          <w:szCs w:val="28"/>
        </w:rPr>
        <w:t>LEILÃO</w:t>
      </w:r>
    </w:p>
    <w:p w:rsidR="00C1549A" w:rsidRPr="00453AAE" w:rsidRDefault="004F1BE7" w:rsidP="00170804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bookmarkStart w:id="0" w:name="Dropdown9"/>
      <w:r w:rsidRPr="00453AAE">
        <w:rPr>
          <w:rFonts w:ascii="Arial" w:hAnsi="Arial" w:cs="Arial"/>
          <w:b/>
          <w:sz w:val="28"/>
          <w:szCs w:val="28"/>
        </w:rPr>
        <w:t xml:space="preserve">PRIMEIRO E SEGUNDO </w:t>
      </w:r>
      <w:r w:rsidR="00DF5184" w:rsidRPr="00453AAE">
        <w:rPr>
          <w:rFonts w:ascii="Arial" w:hAnsi="Arial" w:cs="Arial"/>
          <w:b/>
          <w:sz w:val="28"/>
          <w:szCs w:val="28"/>
        </w:rPr>
        <w:t>PREGÃO</w:t>
      </w:r>
      <w:bookmarkEnd w:id="0"/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C1549A" w:rsidRPr="00453AAE" w:rsidRDefault="00DF5184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bookmarkStart w:id="1" w:name="Dropdown1"/>
      <w:proofErr w:type="gramStart"/>
      <w:r w:rsidRPr="00453AAE">
        <w:rPr>
          <w:rFonts w:ascii="Arial" w:hAnsi="Arial" w:cs="Arial"/>
          <w:sz w:val="20"/>
          <w:szCs w:val="20"/>
        </w:rPr>
        <w:t>O</w:t>
      </w:r>
      <w:r w:rsidR="004F1BE7" w:rsidRPr="00453AAE">
        <w:rPr>
          <w:rFonts w:ascii="Arial" w:hAnsi="Arial" w:cs="Arial"/>
          <w:sz w:val="20"/>
          <w:szCs w:val="20"/>
        </w:rPr>
        <w:t>(</w:t>
      </w:r>
      <w:proofErr w:type="gramEnd"/>
      <w:r w:rsidR="004F1BE7" w:rsidRPr="00453AAE">
        <w:rPr>
          <w:rFonts w:ascii="Arial" w:hAnsi="Arial" w:cs="Arial"/>
          <w:sz w:val="20"/>
          <w:szCs w:val="20"/>
        </w:rPr>
        <w:t>A)</w:t>
      </w:r>
      <w:r w:rsidRPr="00453AAE">
        <w:rPr>
          <w:rFonts w:ascii="Arial" w:hAnsi="Arial" w:cs="Arial"/>
          <w:sz w:val="20"/>
          <w:szCs w:val="20"/>
        </w:rPr>
        <w:t xml:space="preserve"> Dr</w:t>
      </w:r>
      <w:r w:rsidR="004F1BE7" w:rsidRPr="00453AAE">
        <w:rPr>
          <w:rFonts w:ascii="Arial" w:hAnsi="Arial" w:cs="Arial"/>
          <w:sz w:val="20"/>
          <w:szCs w:val="20"/>
        </w:rPr>
        <w:t>(ª)</w:t>
      </w:r>
      <w:r w:rsidRPr="00453AAE">
        <w:rPr>
          <w:rFonts w:ascii="Arial" w:hAnsi="Arial" w:cs="Arial"/>
          <w:sz w:val="20"/>
          <w:szCs w:val="20"/>
        </w:rPr>
        <w:t xml:space="preserve">. </w:t>
      </w:r>
      <w:bookmarkEnd w:id="1"/>
      <w:r w:rsidR="00667E04">
        <w:rPr>
          <w:rFonts w:ascii="Arial" w:hAnsi="Arial" w:cs="Arial"/>
          <w:sz w:val="20"/>
          <w:szCs w:val="20"/>
        </w:rPr>
        <w:t>EVANDRO ENDO</w:t>
      </w:r>
      <w:r w:rsidR="00170804" w:rsidRPr="00453AAE">
        <w:rPr>
          <w:rFonts w:ascii="Arial" w:hAnsi="Arial" w:cs="Arial"/>
          <w:sz w:val="20"/>
          <w:szCs w:val="20"/>
        </w:rPr>
        <w:t xml:space="preserve">, </w:t>
      </w:r>
      <w:bookmarkStart w:id="2" w:name="Dropdown2"/>
      <w:r w:rsidRPr="00453AAE">
        <w:rPr>
          <w:rFonts w:ascii="Arial" w:hAnsi="Arial" w:cs="Arial"/>
          <w:sz w:val="20"/>
          <w:szCs w:val="20"/>
        </w:rPr>
        <w:t>Ju</w:t>
      </w:r>
      <w:r w:rsidR="00667E04">
        <w:rPr>
          <w:rFonts w:ascii="Arial" w:hAnsi="Arial" w:cs="Arial"/>
          <w:sz w:val="20"/>
          <w:szCs w:val="20"/>
        </w:rPr>
        <w:t>iz</w:t>
      </w:r>
      <w:r w:rsidRPr="00453AAE">
        <w:rPr>
          <w:rFonts w:ascii="Arial" w:hAnsi="Arial" w:cs="Arial"/>
          <w:sz w:val="20"/>
          <w:szCs w:val="20"/>
        </w:rPr>
        <w:t xml:space="preserve"> de Direito </w:t>
      </w:r>
      <w:bookmarkEnd w:id="2"/>
      <w:proofErr w:type="gramStart"/>
      <w:r w:rsidR="004F1BE7" w:rsidRPr="00453AAE">
        <w:rPr>
          <w:rFonts w:ascii="Arial" w:hAnsi="Arial" w:cs="Arial"/>
          <w:sz w:val="20"/>
          <w:szCs w:val="20"/>
        </w:rPr>
        <w:t>do(</w:t>
      </w:r>
      <w:proofErr w:type="gramEnd"/>
      <w:r w:rsidR="004F1BE7" w:rsidRPr="00453AAE">
        <w:rPr>
          <w:rFonts w:ascii="Arial" w:hAnsi="Arial" w:cs="Arial"/>
          <w:sz w:val="20"/>
          <w:szCs w:val="20"/>
        </w:rPr>
        <w:t xml:space="preserve">a) </w:t>
      </w:r>
      <w:r w:rsidR="00667E04">
        <w:rPr>
          <w:rFonts w:ascii="Arial" w:hAnsi="Arial" w:cs="Arial"/>
          <w:sz w:val="20"/>
          <w:szCs w:val="20"/>
        </w:rPr>
        <w:t>Juizado Especial Adjunto da com</w:t>
      </w:r>
      <w:r w:rsidR="00C1549A" w:rsidRPr="00453AAE">
        <w:rPr>
          <w:rFonts w:ascii="Arial" w:hAnsi="Arial" w:cs="Arial"/>
          <w:sz w:val="20"/>
          <w:szCs w:val="20"/>
        </w:rPr>
        <w:t xml:space="preserve">arca de </w:t>
      </w:r>
      <w:r w:rsidR="00667E04">
        <w:rPr>
          <w:rFonts w:ascii="Arial" w:hAnsi="Arial" w:cs="Arial"/>
          <w:sz w:val="20"/>
          <w:szCs w:val="20"/>
        </w:rPr>
        <w:t>Itaporã</w:t>
      </w:r>
      <w:r w:rsidR="00460198" w:rsidRPr="00453AAE">
        <w:rPr>
          <w:rFonts w:ascii="Arial" w:hAnsi="Arial" w:cs="Arial"/>
          <w:sz w:val="20"/>
          <w:szCs w:val="20"/>
        </w:rPr>
        <w:t>, Estado de Mato Grosso do Sul, no uso de suas atribuições legais e na forma do</w:t>
      </w:r>
      <w:r w:rsidR="00170804" w:rsidRPr="00453AAE">
        <w:rPr>
          <w:rFonts w:ascii="Arial" w:hAnsi="Arial" w:cs="Arial"/>
          <w:sz w:val="20"/>
          <w:szCs w:val="20"/>
        </w:rPr>
        <w:t xml:space="preserve"> Art. 883</w:t>
      </w:r>
      <w:r w:rsidR="00460198" w:rsidRPr="00453AAE">
        <w:rPr>
          <w:rFonts w:ascii="Arial" w:hAnsi="Arial" w:cs="Arial"/>
          <w:sz w:val="20"/>
          <w:szCs w:val="20"/>
        </w:rPr>
        <w:t xml:space="preserve"> e seguintes do Código de Processo Civil, Resolução nº 236, de 13/07/2016, do Conselho Nacional de Justiça Civil e Provimentos nº 211/2010 e Provimento 375, de 23 de agosto de 2016, ambos do CSM/TJMS</w:t>
      </w:r>
    </w:p>
    <w:p w:rsidR="00C1549A" w:rsidRPr="00453AAE" w:rsidRDefault="00C1549A" w:rsidP="004601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 xml:space="preserve">FAZ SABER a todos que o presente Edital virem ou dele conhecimento tiverem, expedido dos autos </w:t>
      </w:r>
      <w:r w:rsidR="00170804" w:rsidRPr="00453AAE">
        <w:rPr>
          <w:rFonts w:ascii="Arial" w:hAnsi="Arial" w:cs="Arial"/>
          <w:b/>
          <w:sz w:val="20"/>
          <w:szCs w:val="20"/>
        </w:rPr>
        <w:t>nº</w:t>
      </w:r>
      <w:r w:rsidR="000B6E49">
        <w:rPr>
          <w:rFonts w:ascii="Arial" w:hAnsi="Arial" w:cs="Arial"/>
          <w:b/>
          <w:sz w:val="20"/>
          <w:szCs w:val="20"/>
        </w:rPr>
        <w:t xml:space="preserve"> </w:t>
      </w:r>
      <w:r w:rsidR="00667E04">
        <w:rPr>
          <w:rFonts w:ascii="Arial" w:hAnsi="Arial" w:cs="Arial"/>
          <w:b/>
          <w:sz w:val="20"/>
          <w:szCs w:val="20"/>
        </w:rPr>
        <w:t>0801073-91.2016.8.12.0037</w:t>
      </w:r>
      <w:r w:rsidR="00170804" w:rsidRPr="00453AAE">
        <w:rPr>
          <w:rFonts w:ascii="Arial" w:hAnsi="Arial" w:cs="Arial"/>
          <w:b/>
          <w:sz w:val="20"/>
          <w:szCs w:val="20"/>
        </w:rPr>
        <w:t xml:space="preserve"> </w:t>
      </w:r>
      <w:r w:rsidRPr="00453AAE">
        <w:rPr>
          <w:rFonts w:ascii="Arial" w:hAnsi="Arial" w:cs="Arial"/>
          <w:sz w:val="20"/>
          <w:szCs w:val="20"/>
        </w:rPr>
        <w:t xml:space="preserve">da </w:t>
      </w:r>
      <w:r w:rsidR="00170804" w:rsidRPr="00453AAE">
        <w:rPr>
          <w:rFonts w:ascii="Arial" w:hAnsi="Arial" w:cs="Arial"/>
          <w:sz w:val="20"/>
          <w:szCs w:val="20"/>
        </w:rPr>
        <w:t>Ação de</w:t>
      </w:r>
      <w:r w:rsidR="00667E04">
        <w:rPr>
          <w:rFonts w:ascii="Arial" w:hAnsi="Arial" w:cs="Arial"/>
          <w:sz w:val="20"/>
          <w:szCs w:val="20"/>
        </w:rPr>
        <w:t xml:space="preserve"> Cumprimento de Sentença</w:t>
      </w:r>
      <w:r w:rsidR="00460198" w:rsidRPr="00453AAE">
        <w:rPr>
          <w:rFonts w:ascii="Arial" w:hAnsi="Arial" w:cs="Arial"/>
          <w:sz w:val="20"/>
          <w:szCs w:val="20"/>
        </w:rPr>
        <w:t>,</w:t>
      </w:r>
      <w:r w:rsidR="00460198" w:rsidRPr="00453AAE">
        <w:rPr>
          <w:rFonts w:ascii="Arial" w:hAnsi="Arial" w:cs="Arial"/>
          <w:b/>
          <w:sz w:val="20"/>
          <w:szCs w:val="20"/>
        </w:rPr>
        <w:t xml:space="preserve"> </w:t>
      </w:r>
      <w:r w:rsidR="00170804" w:rsidRPr="00453AAE">
        <w:rPr>
          <w:rFonts w:ascii="Arial" w:hAnsi="Arial" w:cs="Arial"/>
          <w:sz w:val="20"/>
          <w:szCs w:val="20"/>
        </w:rPr>
        <w:t xml:space="preserve">onde </w:t>
      </w:r>
      <w:proofErr w:type="gramStart"/>
      <w:r w:rsidR="00170804" w:rsidRPr="00453AAE">
        <w:rPr>
          <w:rFonts w:ascii="Arial" w:hAnsi="Arial" w:cs="Arial"/>
          <w:sz w:val="20"/>
          <w:szCs w:val="20"/>
        </w:rPr>
        <w:t>figura(m)</w:t>
      </w:r>
      <w:r w:rsidR="00460198" w:rsidRPr="00453AAE">
        <w:rPr>
          <w:rFonts w:ascii="Arial" w:hAnsi="Arial" w:cs="Arial"/>
          <w:sz w:val="20"/>
          <w:szCs w:val="20"/>
        </w:rPr>
        <w:t xml:space="preserve"> </w:t>
      </w:r>
      <w:r w:rsidR="00667E04">
        <w:rPr>
          <w:rFonts w:ascii="Arial" w:hAnsi="Arial" w:cs="Arial"/>
          <w:sz w:val="20"/>
          <w:szCs w:val="20"/>
        </w:rPr>
        <w:t>Móveis</w:t>
      </w:r>
      <w:proofErr w:type="gramEnd"/>
      <w:r w:rsidR="00667E04">
        <w:rPr>
          <w:rFonts w:ascii="Arial" w:hAnsi="Arial" w:cs="Arial"/>
          <w:sz w:val="20"/>
          <w:szCs w:val="20"/>
        </w:rPr>
        <w:t xml:space="preserve"> Casa Bela Ltda. EPP </w:t>
      </w:r>
      <w:r w:rsidR="00170804" w:rsidRPr="00453AAE">
        <w:rPr>
          <w:rFonts w:ascii="Arial" w:hAnsi="Arial" w:cs="Arial"/>
          <w:sz w:val="20"/>
          <w:szCs w:val="20"/>
        </w:rPr>
        <w:t xml:space="preserve">como parte autora e </w:t>
      </w:r>
      <w:r w:rsidR="00667E04">
        <w:rPr>
          <w:rFonts w:ascii="Arial" w:hAnsi="Arial" w:cs="Arial"/>
          <w:sz w:val="20"/>
          <w:szCs w:val="20"/>
        </w:rPr>
        <w:t xml:space="preserve">Amélia </w:t>
      </w:r>
      <w:proofErr w:type="spellStart"/>
      <w:r w:rsidR="00667E04">
        <w:rPr>
          <w:rFonts w:ascii="Arial" w:hAnsi="Arial" w:cs="Arial"/>
          <w:sz w:val="20"/>
          <w:szCs w:val="20"/>
        </w:rPr>
        <w:t>Hennes</w:t>
      </w:r>
      <w:proofErr w:type="spellEnd"/>
      <w:r w:rsidR="00667E04">
        <w:rPr>
          <w:rFonts w:ascii="Arial" w:hAnsi="Arial" w:cs="Arial"/>
          <w:sz w:val="20"/>
          <w:szCs w:val="20"/>
        </w:rPr>
        <w:t xml:space="preserve"> da Silva Pereira </w:t>
      </w:r>
      <w:r w:rsidR="00170804" w:rsidRPr="00453AAE">
        <w:rPr>
          <w:rFonts w:ascii="Arial" w:hAnsi="Arial" w:cs="Arial"/>
          <w:sz w:val="20"/>
          <w:szCs w:val="20"/>
        </w:rPr>
        <w:t>como parte requerida</w:t>
      </w:r>
      <w:r w:rsidRPr="00453AAE">
        <w:rPr>
          <w:rFonts w:ascii="Arial" w:hAnsi="Arial" w:cs="Arial"/>
          <w:sz w:val="20"/>
          <w:szCs w:val="20"/>
        </w:rPr>
        <w:t xml:space="preserve">, </w:t>
      </w:r>
      <w:r w:rsidR="00170804" w:rsidRPr="00453AAE">
        <w:rPr>
          <w:rFonts w:ascii="Arial" w:hAnsi="Arial" w:cs="Arial"/>
          <w:sz w:val="20"/>
          <w:szCs w:val="20"/>
        </w:rPr>
        <w:t xml:space="preserve">todos devidamente </w:t>
      </w:r>
      <w:r w:rsidRPr="00453AAE">
        <w:rPr>
          <w:rFonts w:ascii="Arial" w:hAnsi="Arial" w:cs="Arial"/>
          <w:sz w:val="20"/>
          <w:szCs w:val="20"/>
        </w:rPr>
        <w:t xml:space="preserve">qualificados nos </w:t>
      </w:r>
      <w:r w:rsidR="00460198" w:rsidRPr="00453AAE">
        <w:rPr>
          <w:rFonts w:ascii="Arial" w:hAnsi="Arial" w:cs="Arial"/>
          <w:sz w:val="20"/>
          <w:szCs w:val="20"/>
        </w:rPr>
        <w:t xml:space="preserve">referidos </w:t>
      </w:r>
      <w:r w:rsidRPr="00453AAE">
        <w:rPr>
          <w:rFonts w:ascii="Arial" w:hAnsi="Arial" w:cs="Arial"/>
          <w:sz w:val="20"/>
          <w:szCs w:val="20"/>
        </w:rPr>
        <w:t xml:space="preserve">autos, que por intermédio do portal </w:t>
      </w:r>
      <w:hyperlink r:id="rId5" w:history="1">
        <w:r w:rsidRPr="00453AAE">
          <w:rPr>
            <w:rStyle w:val="Hyperlink"/>
            <w:rFonts w:ascii="Arial" w:hAnsi="Arial" w:cs="Arial"/>
            <w:color w:val="auto"/>
            <w:sz w:val="20"/>
            <w:szCs w:val="20"/>
          </w:rPr>
          <w:t>www.leiloesonlinems.com.br</w:t>
        </w:r>
      </w:hyperlink>
      <w:r w:rsidRPr="00453AAE">
        <w:rPr>
          <w:rFonts w:ascii="Arial" w:hAnsi="Arial" w:cs="Arial"/>
          <w:sz w:val="20"/>
          <w:szCs w:val="20"/>
        </w:rPr>
        <w:t>, o leiloeiro judicial nomeado, Sr. GUSTAVO CORREA PEREIRA DA SILVA – MAT. 26, CPF: 614.552.531-20,</w:t>
      </w:r>
      <w:r w:rsidR="00460198" w:rsidRPr="00453AAE">
        <w:rPr>
          <w:rFonts w:ascii="Arial" w:hAnsi="Arial" w:cs="Arial"/>
          <w:sz w:val="20"/>
          <w:szCs w:val="20"/>
        </w:rPr>
        <w:t xml:space="preserve"> levará</w:t>
      </w:r>
      <w:r w:rsidRPr="00453AAE">
        <w:rPr>
          <w:rFonts w:ascii="Arial" w:hAnsi="Arial" w:cs="Arial"/>
          <w:sz w:val="20"/>
          <w:szCs w:val="20"/>
        </w:rPr>
        <w:t xml:space="preserve"> a público </w:t>
      </w:r>
      <w:r w:rsidR="00170804" w:rsidRPr="00453AAE">
        <w:rPr>
          <w:rFonts w:ascii="Arial" w:hAnsi="Arial" w:cs="Arial"/>
          <w:sz w:val="20"/>
          <w:szCs w:val="20"/>
        </w:rPr>
        <w:t xml:space="preserve">pregão de venda e arrematação </w:t>
      </w:r>
      <w:bookmarkStart w:id="3" w:name="Dropdown3"/>
      <w:r w:rsidR="004F1BE7" w:rsidRPr="00453AAE">
        <w:rPr>
          <w:rFonts w:ascii="Arial" w:hAnsi="Arial" w:cs="Arial"/>
          <w:sz w:val="20"/>
          <w:szCs w:val="20"/>
        </w:rPr>
        <w:t xml:space="preserve">na modalidade eletrônico, </w:t>
      </w:r>
      <w:r w:rsidR="00DF5184" w:rsidRPr="00453AAE">
        <w:rPr>
          <w:rFonts w:ascii="Arial" w:hAnsi="Arial" w:cs="Arial"/>
          <w:sz w:val="20"/>
          <w:szCs w:val="20"/>
        </w:rPr>
        <w:t>o</w:t>
      </w:r>
      <w:r w:rsidR="004F1BE7" w:rsidRPr="00453AAE">
        <w:rPr>
          <w:rFonts w:ascii="Arial" w:hAnsi="Arial" w:cs="Arial"/>
          <w:sz w:val="20"/>
          <w:szCs w:val="20"/>
        </w:rPr>
        <w:t>(s)</w:t>
      </w:r>
      <w:r w:rsidR="00DF5184" w:rsidRPr="00453AAE">
        <w:rPr>
          <w:rFonts w:ascii="Arial" w:hAnsi="Arial" w:cs="Arial"/>
          <w:sz w:val="20"/>
          <w:szCs w:val="20"/>
        </w:rPr>
        <w:t xml:space="preserve"> bem</w:t>
      </w:r>
      <w:bookmarkEnd w:id="3"/>
      <w:r w:rsidR="004F1BE7" w:rsidRPr="00453AAE">
        <w:rPr>
          <w:rFonts w:ascii="Arial" w:hAnsi="Arial" w:cs="Arial"/>
          <w:sz w:val="20"/>
          <w:szCs w:val="20"/>
        </w:rPr>
        <w:t>(ns)</w:t>
      </w:r>
      <w:r w:rsidRPr="00453AAE">
        <w:rPr>
          <w:rFonts w:ascii="Arial" w:hAnsi="Arial" w:cs="Arial"/>
          <w:sz w:val="20"/>
          <w:szCs w:val="20"/>
        </w:rPr>
        <w:t xml:space="preserve"> abaixo descrito</w:t>
      </w:r>
      <w:r w:rsidR="00460198" w:rsidRPr="00453AAE">
        <w:rPr>
          <w:rFonts w:ascii="Arial" w:hAnsi="Arial" w:cs="Arial"/>
          <w:sz w:val="20"/>
          <w:szCs w:val="20"/>
        </w:rPr>
        <w:t>(s)</w:t>
      </w:r>
      <w:r w:rsidRPr="00453AAE">
        <w:rPr>
          <w:rFonts w:ascii="Arial" w:hAnsi="Arial" w:cs="Arial"/>
          <w:sz w:val="20"/>
          <w:szCs w:val="20"/>
        </w:rPr>
        <w:t xml:space="preserve">, conforme condições </w:t>
      </w:r>
      <w:r w:rsidR="00170804" w:rsidRPr="00453AAE">
        <w:rPr>
          <w:rFonts w:ascii="Arial" w:hAnsi="Arial" w:cs="Arial"/>
          <w:sz w:val="20"/>
          <w:szCs w:val="20"/>
        </w:rPr>
        <w:t>de venda em frente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53AAE">
        <w:rPr>
          <w:rFonts w:ascii="Arial" w:hAnsi="Arial" w:cs="Arial"/>
          <w:b/>
          <w:sz w:val="20"/>
          <w:szCs w:val="20"/>
        </w:rPr>
        <w:t>DO</w:t>
      </w:r>
      <w:r w:rsidR="004F1BE7" w:rsidRPr="00453AAE">
        <w:rPr>
          <w:rFonts w:ascii="Arial" w:hAnsi="Arial" w:cs="Arial"/>
          <w:b/>
          <w:sz w:val="20"/>
          <w:szCs w:val="20"/>
        </w:rPr>
        <w:t>(</w:t>
      </w:r>
      <w:r w:rsidR="00170804" w:rsidRPr="00453AAE">
        <w:rPr>
          <w:rFonts w:ascii="Arial" w:hAnsi="Arial" w:cs="Arial"/>
          <w:b/>
          <w:sz w:val="20"/>
          <w:szCs w:val="20"/>
        </w:rPr>
        <w:t>S</w:t>
      </w:r>
      <w:r w:rsidR="004F1BE7" w:rsidRPr="00453AAE">
        <w:rPr>
          <w:rFonts w:ascii="Arial" w:hAnsi="Arial" w:cs="Arial"/>
          <w:b/>
          <w:sz w:val="20"/>
          <w:szCs w:val="20"/>
        </w:rPr>
        <w:t>) PRIMEIRO E SEGUNDO PREGÃO:</w:t>
      </w:r>
    </w:p>
    <w:p w:rsidR="00C1549A" w:rsidRPr="00453AAE" w:rsidRDefault="00170804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b/>
          <w:sz w:val="20"/>
          <w:szCs w:val="20"/>
        </w:rPr>
        <w:t>No primeiro pregão</w:t>
      </w:r>
      <w:r w:rsidR="00C1549A" w:rsidRPr="00453AAE">
        <w:rPr>
          <w:rFonts w:ascii="Arial" w:hAnsi="Arial" w:cs="Arial"/>
          <w:b/>
          <w:sz w:val="20"/>
          <w:szCs w:val="20"/>
        </w:rPr>
        <w:t xml:space="preserve">, </w:t>
      </w:r>
      <w:r w:rsidR="00C1549A" w:rsidRPr="00453AAE">
        <w:rPr>
          <w:rFonts w:ascii="Arial" w:hAnsi="Arial" w:cs="Arial"/>
          <w:sz w:val="20"/>
          <w:szCs w:val="20"/>
        </w:rPr>
        <w:t>com início no primeiro dia subsequente ao d</w:t>
      </w:r>
      <w:r w:rsidR="00E95EB9" w:rsidRPr="00453AAE">
        <w:rPr>
          <w:rFonts w:ascii="Arial" w:hAnsi="Arial" w:cs="Arial"/>
          <w:sz w:val="20"/>
          <w:szCs w:val="20"/>
        </w:rPr>
        <w:t>a certidão de afixação do edital</w:t>
      </w:r>
      <w:r w:rsidR="00C1549A" w:rsidRPr="00453AAE">
        <w:rPr>
          <w:rFonts w:ascii="Arial" w:hAnsi="Arial" w:cs="Arial"/>
          <w:sz w:val="20"/>
          <w:szCs w:val="20"/>
        </w:rPr>
        <w:t xml:space="preserve"> em local de ampla publicidade, às </w:t>
      </w:r>
      <w:proofErr w:type="gramStart"/>
      <w:r w:rsidR="00C1549A" w:rsidRPr="00453AAE">
        <w:rPr>
          <w:rFonts w:ascii="Arial" w:hAnsi="Arial" w:cs="Arial"/>
          <w:sz w:val="20"/>
          <w:szCs w:val="20"/>
        </w:rPr>
        <w:t>17:00</w:t>
      </w:r>
      <w:proofErr w:type="gramEnd"/>
      <w:r w:rsidR="00C1549A" w:rsidRPr="00453AAE">
        <w:rPr>
          <w:rFonts w:ascii="Arial" w:hAnsi="Arial" w:cs="Arial"/>
          <w:sz w:val="20"/>
          <w:szCs w:val="20"/>
        </w:rPr>
        <w:t xml:space="preserve"> horas </w:t>
      </w:r>
      <w:r w:rsidR="004F1BE7" w:rsidRPr="00453AAE">
        <w:rPr>
          <w:rFonts w:ascii="Arial" w:hAnsi="Arial" w:cs="Arial"/>
          <w:sz w:val="20"/>
          <w:szCs w:val="20"/>
        </w:rPr>
        <w:t>(horário de Brasília), e com encerramento previsto para o</w:t>
      </w:r>
      <w:r w:rsidR="00C1549A" w:rsidRPr="00453AAE">
        <w:rPr>
          <w:rFonts w:ascii="Arial" w:hAnsi="Arial" w:cs="Arial"/>
          <w:sz w:val="20"/>
          <w:szCs w:val="20"/>
        </w:rPr>
        <w:t xml:space="preserve"> dia  </w:t>
      </w:r>
      <w:r w:rsidR="00667E04">
        <w:rPr>
          <w:rFonts w:ascii="Arial" w:hAnsi="Arial" w:cs="Arial"/>
          <w:sz w:val="20"/>
          <w:szCs w:val="20"/>
        </w:rPr>
        <w:t>21 de janeiro</w:t>
      </w:r>
      <w:r w:rsidR="00520513" w:rsidRPr="00453A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513" w:rsidRPr="00453AAE">
        <w:rPr>
          <w:rFonts w:ascii="Arial" w:hAnsi="Arial" w:cs="Arial"/>
          <w:sz w:val="20"/>
          <w:szCs w:val="20"/>
        </w:rPr>
        <w:t>de</w:t>
      </w:r>
      <w:proofErr w:type="spellEnd"/>
      <w:r w:rsidR="00520513" w:rsidRPr="00453AAE">
        <w:rPr>
          <w:rFonts w:ascii="Arial" w:hAnsi="Arial" w:cs="Arial"/>
          <w:sz w:val="20"/>
          <w:szCs w:val="20"/>
        </w:rPr>
        <w:t xml:space="preserve"> </w:t>
      </w:r>
      <w:r w:rsidR="000B6E49">
        <w:rPr>
          <w:rFonts w:ascii="Arial" w:hAnsi="Arial" w:cs="Arial"/>
          <w:sz w:val="20"/>
          <w:szCs w:val="20"/>
        </w:rPr>
        <w:t>201</w:t>
      </w:r>
      <w:r w:rsidR="00667E04">
        <w:rPr>
          <w:rFonts w:ascii="Arial" w:hAnsi="Arial" w:cs="Arial"/>
          <w:sz w:val="20"/>
          <w:szCs w:val="20"/>
        </w:rPr>
        <w:t>9</w:t>
      </w:r>
      <w:r w:rsidR="00C1549A" w:rsidRPr="00453AAE">
        <w:rPr>
          <w:rFonts w:ascii="Arial" w:hAnsi="Arial" w:cs="Arial"/>
          <w:sz w:val="20"/>
          <w:szCs w:val="20"/>
        </w:rPr>
        <w:t xml:space="preserve">, às </w:t>
      </w:r>
      <w:r w:rsidR="00DF5184" w:rsidRPr="00453AAE">
        <w:rPr>
          <w:rFonts w:ascii="Arial" w:hAnsi="Arial" w:cs="Arial"/>
          <w:sz w:val="20"/>
          <w:szCs w:val="20"/>
        </w:rPr>
        <w:t>17:</w:t>
      </w:r>
      <w:r w:rsidR="00C1549A" w:rsidRPr="00453AAE">
        <w:rPr>
          <w:rFonts w:ascii="Arial" w:hAnsi="Arial" w:cs="Arial"/>
          <w:sz w:val="20"/>
          <w:szCs w:val="20"/>
        </w:rPr>
        <w:t>00 horas (horário de Brasília), ocasião em que o</w:t>
      </w:r>
      <w:r w:rsidR="004F1BE7" w:rsidRPr="00453AAE">
        <w:rPr>
          <w:rFonts w:ascii="Arial" w:hAnsi="Arial" w:cs="Arial"/>
          <w:sz w:val="20"/>
          <w:szCs w:val="20"/>
        </w:rPr>
        <w:t>(s)</w:t>
      </w:r>
      <w:r w:rsidR="00C1549A" w:rsidRPr="00453AAE">
        <w:rPr>
          <w:rFonts w:ascii="Arial" w:hAnsi="Arial" w:cs="Arial"/>
          <w:sz w:val="20"/>
          <w:szCs w:val="20"/>
        </w:rPr>
        <w:t xml:space="preserve"> bem</w:t>
      </w:r>
      <w:r w:rsidR="004F1BE7" w:rsidRPr="00453AAE">
        <w:rPr>
          <w:rFonts w:ascii="Arial" w:hAnsi="Arial" w:cs="Arial"/>
          <w:sz w:val="20"/>
          <w:szCs w:val="20"/>
        </w:rPr>
        <w:t>(ns)</w:t>
      </w:r>
      <w:r w:rsidR="00C1549A" w:rsidRPr="00453AAE">
        <w:rPr>
          <w:rFonts w:ascii="Arial" w:hAnsi="Arial" w:cs="Arial"/>
          <w:sz w:val="20"/>
          <w:szCs w:val="20"/>
        </w:rPr>
        <w:t xml:space="preserve"> </w:t>
      </w:r>
      <w:r w:rsidR="004F1BE7" w:rsidRPr="00453AAE">
        <w:rPr>
          <w:rFonts w:ascii="Arial" w:hAnsi="Arial" w:cs="Arial"/>
          <w:sz w:val="20"/>
          <w:szCs w:val="20"/>
        </w:rPr>
        <w:t xml:space="preserve">efetivamente arrematado(s) será(ão) entregue(s) </w:t>
      </w:r>
      <w:r w:rsidR="00C1549A" w:rsidRPr="00453AAE">
        <w:rPr>
          <w:rFonts w:ascii="Arial" w:hAnsi="Arial" w:cs="Arial"/>
          <w:sz w:val="20"/>
          <w:szCs w:val="20"/>
        </w:rPr>
        <w:t xml:space="preserve">a quem </w:t>
      </w:r>
      <w:r w:rsidR="00F3445D">
        <w:rPr>
          <w:rFonts w:ascii="Arial" w:hAnsi="Arial" w:cs="Arial"/>
          <w:sz w:val="20"/>
          <w:szCs w:val="20"/>
        </w:rPr>
        <w:t xml:space="preserve">mais </w:t>
      </w:r>
      <w:r w:rsidR="00C1549A" w:rsidRPr="00453AAE">
        <w:rPr>
          <w:rFonts w:ascii="Arial" w:hAnsi="Arial" w:cs="Arial"/>
          <w:sz w:val="20"/>
          <w:szCs w:val="20"/>
        </w:rPr>
        <w:t xml:space="preserve">der </w:t>
      </w:r>
      <w:r w:rsidR="00100054" w:rsidRPr="00453AAE">
        <w:rPr>
          <w:rFonts w:ascii="Arial" w:hAnsi="Arial" w:cs="Arial"/>
          <w:sz w:val="20"/>
          <w:szCs w:val="20"/>
        </w:rPr>
        <w:t xml:space="preserve">e melhor lanço oferecer em </w:t>
      </w:r>
      <w:r w:rsidR="00C1549A" w:rsidRPr="00453AAE">
        <w:rPr>
          <w:rFonts w:ascii="Arial" w:hAnsi="Arial" w:cs="Arial"/>
          <w:sz w:val="20"/>
          <w:szCs w:val="20"/>
        </w:rPr>
        <w:t>valor igual ou superior ao da avaliação. Caso os lances ofertados não atinjam o valor da avaliação n</w:t>
      </w:r>
      <w:r w:rsidR="00A80897" w:rsidRPr="00453AAE">
        <w:rPr>
          <w:rFonts w:ascii="Arial" w:hAnsi="Arial" w:cs="Arial"/>
          <w:sz w:val="20"/>
          <w:szCs w:val="20"/>
        </w:rPr>
        <w:t>o</w:t>
      </w:r>
      <w:r w:rsidR="00C1549A" w:rsidRPr="00453AAE">
        <w:rPr>
          <w:rFonts w:ascii="Arial" w:hAnsi="Arial" w:cs="Arial"/>
          <w:sz w:val="20"/>
          <w:szCs w:val="20"/>
        </w:rPr>
        <w:t xml:space="preserve"> primeir</w:t>
      </w:r>
      <w:r w:rsidR="00A80897" w:rsidRPr="00453AAE">
        <w:rPr>
          <w:rFonts w:ascii="Arial" w:hAnsi="Arial" w:cs="Arial"/>
          <w:sz w:val="20"/>
          <w:szCs w:val="20"/>
        </w:rPr>
        <w:t>o</w:t>
      </w:r>
      <w:r w:rsidR="00C1549A" w:rsidRPr="00453AAE">
        <w:rPr>
          <w:rFonts w:ascii="Arial" w:hAnsi="Arial" w:cs="Arial"/>
          <w:sz w:val="20"/>
          <w:szCs w:val="20"/>
        </w:rPr>
        <w:t xml:space="preserve"> pr</w:t>
      </w:r>
      <w:r w:rsidR="00A80897" w:rsidRPr="00453AAE">
        <w:rPr>
          <w:rFonts w:ascii="Arial" w:hAnsi="Arial" w:cs="Arial"/>
          <w:sz w:val="20"/>
          <w:szCs w:val="20"/>
        </w:rPr>
        <w:t>egão</w:t>
      </w:r>
      <w:r w:rsidR="00C1549A" w:rsidRPr="00453AAE">
        <w:rPr>
          <w:rFonts w:ascii="Arial" w:hAnsi="Arial" w:cs="Arial"/>
          <w:sz w:val="20"/>
          <w:szCs w:val="20"/>
        </w:rPr>
        <w:t>,</w:t>
      </w:r>
      <w:r w:rsidR="00A80897" w:rsidRPr="00453AAE">
        <w:rPr>
          <w:rFonts w:ascii="Arial" w:hAnsi="Arial" w:cs="Arial"/>
          <w:sz w:val="20"/>
          <w:szCs w:val="20"/>
        </w:rPr>
        <w:t xml:space="preserve"> sem interrupção,</w:t>
      </w:r>
      <w:r w:rsidR="00C1549A" w:rsidRPr="00453AAE">
        <w:rPr>
          <w:rFonts w:ascii="Arial" w:hAnsi="Arial" w:cs="Arial"/>
          <w:sz w:val="20"/>
          <w:szCs w:val="20"/>
        </w:rPr>
        <w:t xml:space="preserve"> </w:t>
      </w:r>
      <w:r w:rsidR="000F55D2" w:rsidRPr="00453AAE">
        <w:rPr>
          <w:rFonts w:ascii="Arial" w:hAnsi="Arial" w:cs="Arial"/>
          <w:b/>
          <w:sz w:val="20"/>
          <w:szCs w:val="20"/>
        </w:rPr>
        <w:t>um segundo pregão</w:t>
      </w:r>
      <w:r w:rsidR="00A80897" w:rsidRPr="00453AAE">
        <w:rPr>
          <w:rFonts w:ascii="Arial" w:hAnsi="Arial" w:cs="Arial"/>
          <w:b/>
          <w:sz w:val="20"/>
          <w:szCs w:val="20"/>
        </w:rPr>
        <w:t xml:space="preserve"> </w:t>
      </w:r>
      <w:r w:rsidR="00A80897" w:rsidRPr="00453AAE">
        <w:rPr>
          <w:rFonts w:ascii="Arial" w:hAnsi="Arial" w:cs="Arial"/>
          <w:sz w:val="20"/>
          <w:szCs w:val="20"/>
        </w:rPr>
        <w:t>será imediatamente aberto para lanc</w:t>
      </w:r>
      <w:r w:rsidR="00453AAE">
        <w:rPr>
          <w:rFonts w:ascii="Arial" w:hAnsi="Arial" w:cs="Arial"/>
          <w:sz w:val="20"/>
          <w:szCs w:val="20"/>
        </w:rPr>
        <w:t>e</w:t>
      </w:r>
      <w:r w:rsidR="00A80897" w:rsidRPr="00453AAE">
        <w:rPr>
          <w:rFonts w:ascii="Arial" w:hAnsi="Arial" w:cs="Arial"/>
          <w:sz w:val="20"/>
          <w:szCs w:val="20"/>
        </w:rPr>
        <w:t>s com encerramento previsto para o</w:t>
      </w:r>
      <w:r w:rsidR="00C1549A" w:rsidRPr="00453AAE">
        <w:rPr>
          <w:rFonts w:ascii="Arial" w:hAnsi="Arial" w:cs="Arial"/>
          <w:sz w:val="20"/>
          <w:szCs w:val="20"/>
        </w:rPr>
        <w:t xml:space="preserve"> dia </w:t>
      </w:r>
      <w:r w:rsidR="00667E04">
        <w:rPr>
          <w:rFonts w:ascii="Arial" w:hAnsi="Arial" w:cs="Arial"/>
          <w:sz w:val="20"/>
          <w:szCs w:val="20"/>
        </w:rPr>
        <w:t>31</w:t>
      </w:r>
      <w:r w:rsidR="00520513" w:rsidRPr="00453AAE">
        <w:rPr>
          <w:rFonts w:ascii="Arial" w:hAnsi="Arial" w:cs="Arial"/>
          <w:sz w:val="20"/>
          <w:szCs w:val="20"/>
        </w:rPr>
        <w:t xml:space="preserve"> de </w:t>
      </w:r>
      <w:r w:rsidR="00667E04">
        <w:rPr>
          <w:rFonts w:ascii="Arial" w:hAnsi="Arial" w:cs="Arial"/>
          <w:sz w:val="20"/>
          <w:szCs w:val="20"/>
        </w:rPr>
        <w:t>janeiro</w:t>
      </w:r>
      <w:r w:rsidR="00520513" w:rsidRPr="00453AAE">
        <w:rPr>
          <w:rFonts w:ascii="Arial" w:hAnsi="Arial" w:cs="Arial"/>
          <w:sz w:val="20"/>
          <w:szCs w:val="20"/>
        </w:rPr>
        <w:t xml:space="preserve"> de </w:t>
      </w:r>
      <w:r w:rsidR="000B6E49">
        <w:rPr>
          <w:rFonts w:ascii="Arial" w:hAnsi="Arial" w:cs="Arial"/>
          <w:sz w:val="20"/>
          <w:szCs w:val="20"/>
        </w:rPr>
        <w:t>201</w:t>
      </w:r>
      <w:r w:rsidR="00667E04">
        <w:rPr>
          <w:rFonts w:ascii="Arial" w:hAnsi="Arial" w:cs="Arial"/>
          <w:sz w:val="20"/>
          <w:szCs w:val="20"/>
        </w:rPr>
        <w:t>9</w:t>
      </w:r>
      <w:r w:rsidR="00520513" w:rsidRPr="00453AAE">
        <w:rPr>
          <w:rFonts w:ascii="Arial" w:hAnsi="Arial" w:cs="Arial"/>
          <w:sz w:val="20"/>
          <w:szCs w:val="20"/>
        </w:rPr>
        <w:t>.</w:t>
      </w:r>
      <w:r w:rsidR="00C1549A" w:rsidRPr="00453AA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1549A" w:rsidRPr="00453AAE">
        <w:rPr>
          <w:rFonts w:ascii="Arial" w:hAnsi="Arial" w:cs="Arial"/>
          <w:sz w:val="20"/>
          <w:szCs w:val="20"/>
        </w:rPr>
        <w:t>às</w:t>
      </w:r>
      <w:proofErr w:type="gramEnd"/>
      <w:r w:rsidR="00C1549A" w:rsidRPr="00453AAE">
        <w:rPr>
          <w:rFonts w:ascii="Arial" w:hAnsi="Arial" w:cs="Arial"/>
          <w:sz w:val="20"/>
          <w:szCs w:val="20"/>
        </w:rPr>
        <w:t xml:space="preserve"> </w:t>
      </w:r>
      <w:r w:rsidR="00DF5184" w:rsidRPr="00453AAE">
        <w:rPr>
          <w:rFonts w:ascii="Arial" w:hAnsi="Arial" w:cs="Arial"/>
          <w:sz w:val="20"/>
          <w:szCs w:val="20"/>
        </w:rPr>
        <w:t>17:</w:t>
      </w:r>
      <w:r w:rsidR="000F55D2" w:rsidRPr="00453AAE">
        <w:rPr>
          <w:rFonts w:ascii="Arial" w:hAnsi="Arial" w:cs="Arial"/>
          <w:sz w:val="20"/>
          <w:szCs w:val="20"/>
        </w:rPr>
        <w:t>0</w:t>
      </w:r>
      <w:r w:rsidR="00C1549A" w:rsidRPr="00453AAE">
        <w:rPr>
          <w:rFonts w:ascii="Arial" w:hAnsi="Arial" w:cs="Arial"/>
          <w:sz w:val="20"/>
          <w:szCs w:val="20"/>
        </w:rPr>
        <w:t xml:space="preserve">0 horas (horário de Brasília), ocasião em que </w:t>
      </w:r>
      <w:r w:rsidR="00DF5184" w:rsidRPr="00453AAE">
        <w:rPr>
          <w:rFonts w:ascii="Arial" w:hAnsi="Arial" w:cs="Arial"/>
          <w:sz w:val="20"/>
          <w:szCs w:val="20"/>
        </w:rPr>
        <w:t>o</w:t>
      </w:r>
      <w:r w:rsidR="00A80897" w:rsidRPr="00453AAE">
        <w:rPr>
          <w:rFonts w:ascii="Arial" w:hAnsi="Arial" w:cs="Arial"/>
          <w:sz w:val="20"/>
          <w:szCs w:val="20"/>
        </w:rPr>
        <w:t>(s)</w:t>
      </w:r>
      <w:r w:rsidR="00DF5184" w:rsidRPr="00453AAE">
        <w:rPr>
          <w:rFonts w:ascii="Arial" w:hAnsi="Arial" w:cs="Arial"/>
          <w:sz w:val="20"/>
          <w:szCs w:val="20"/>
        </w:rPr>
        <w:t xml:space="preserve"> bem</w:t>
      </w:r>
      <w:r w:rsidR="00A80897" w:rsidRPr="00453AAE">
        <w:rPr>
          <w:rFonts w:ascii="Arial" w:hAnsi="Arial" w:cs="Arial"/>
          <w:sz w:val="20"/>
          <w:szCs w:val="20"/>
        </w:rPr>
        <w:t>(ns)</w:t>
      </w:r>
      <w:r w:rsidR="000F55D2" w:rsidRPr="00453AAE">
        <w:rPr>
          <w:rFonts w:ascii="Arial" w:hAnsi="Arial" w:cs="Arial"/>
          <w:sz w:val="20"/>
          <w:szCs w:val="20"/>
        </w:rPr>
        <w:t xml:space="preserve">  </w:t>
      </w:r>
      <w:bookmarkStart w:id="4" w:name="Dropdown4"/>
      <w:r w:rsidR="00DF5184" w:rsidRPr="00453AAE">
        <w:rPr>
          <w:rFonts w:ascii="Arial" w:hAnsi="Arial" w:cs="Arial"/>
          <w:sz w:val="20"/>
          <w:szCs w:val="20"/>
        </w:rPr>
        <w:t>será</w:t>
      </w:r>
      <w:bookmarkEnd w:id="4"/>
      <w:r w:rsidR="00A80897" w:rsidRPr="00453AAE">
        <w:rPr>
          <w:rFonts w:ascii="Arial" w:hAnsi="Arial" w:cs="Arial"/>
          <w:sz w:val="20"/>
          <w:szCs w:val="20"/>
        </w:rPr>
        <w:t>(ão)</w:t>
      </w:r>
      <w:r w:rsidR="00100054" w:rsidRPr="00453AAE">
        <w:rPr>
          <w:rFonts w:ascii="Arial" w:hAnsi="Arial" w:cs="Arial"/>
          <w:sz w:val="20"/>
          <w:szCs w:val="20"/>
        </w:rPr>
        <w:t xml:space="preserve">, </w:t>
      </w:r>
      <w:r w:rsidR="00C1549A" w:rsidRPr="00453AAE">
        <w:rPr>
          <w:rFonts w:ascii="Arial" w:hAnsi="Arial" w:cs="Arial"/>
          <w:sz w:val="20"/>
          <w:szCs w:val="20"/>
        </w:rPr>
        <w:t>entregue</w:t>
      </w:r>
      <w:r w:rsidR="00100054" w:rsidRPr="00453AAE">
        <w:rPr>
          <w:rFonts w:ascii="Arial" w:hAnsi="Arial" w:cs="Arial"/>
          <w:sz w:val="20"/>
          <w:szCs w:val="20"/>
        </w:rPr>
        <w:t>(s)</w:t>
      </w:r>
      <w:r w:rsidR="00C1549A" w:rsidRPr="00453AAE">
        <w:rPr>
          <w:rFonts w:ascii="Arial" w:hAnsi="Arial" w:cs="Arial"/>
          <w:sz w:val="20"/>
          <w:szCs w:val="20"/>
        </w:rPr>
        <w:t xml:space="preserve"> a quem mais der</w:t>
      </w:r>
      <w:r w:rsidR="00100054" w:rsidRPr="00453AAE">
        <w:rPr>
          <w:rFonts w:ascii="Arial" w:hAnsi="Arial" w:cs="Arial"/>
          <w:sz w:val="20"/>
          <w:szCs w:val="20"/>
        </w:rPr>
        <w:t xml:space="preserve"> e melhor lanço oferecer</w:t>
      </w:r>
      <w:r w:rsidR="00C1549A" w:rsidRPr="00453AAE">
        <w:rPr>
          <w:rFonts w:ascii="Arial" w:hAnsi="Arial" w:cs="Arial"/>
          <w:sz w:val="20"/>
          <w:szCs w:val="20"/>
        </w:rPr>
        <w:t xml:space="preserve"> não inferior a </w:t>
      </w:r>
      <w:r w:rsidR="00667E04">
        <w:rPr>
          <w:rFonts w:ascii="Arial" w:hAnsi="Arial" w:cs="Arial"/>
          <w:sz w:val="20"/>
          <w:szCs w:val="20"/>
        </w:rPr>
        <w:t>6</w:t>
      </w:r>
      <w:r w:rsidR="000B6E49">
        <w:rPr>
          <w:rFonts w:ascii="Arial" w:hAnsi="Arial" w:cs="Arial"/>
          <w:sz w:val="20"/>
          <w:szCs w:val="20"/>
        </w:rPr>
        <w:t>0</w:t>
      </w:r>
      <w:r w:rsidR="00C1549A" w:rsidRPr="00453AAE">
        <w:rPr>
          <w:rFonts w:ascii="Arial" w:hAnsi="Arial" w:cs="Arial"/>
          <w:sz w:val="20"/>
          <w:szCs w:val="20"/>
        </w:rPr>
        <w:t>% (</w:t>
      </w:r>
      <w:r w:rsidR="00667E04">
        <w:rPr>
          <w:rFonts w:ascii="Arial" w:hAnsi="Arial" w:cs="Arial"/>
          <w:sz w:val="20"/>
          <w:szCs w:val="20"/>
        </w:rPr>
        <w:t>sessenta</w:t>
      </w:r>
      <w:r w:rsidR="00DF5184" w:rsidRPr="00453AAE">
        <w:rPr>
          <w:rFonts w:ascii="Arial" w:hAnsi="Arial" w:cs="Arial"/>
          <w:sz w:val="20"/>
          <w:szCs w:val="20"/>
        </w:rPr>
        <w:t xml:space="preserve"> </w:t>
      </w:r>
      <w:r w:rsidR="000F55D2" w:rsidRPr="00453AAE">
        <w:rPr>
          <w:rFonts w:ascii="Arial" w:hAnsi="Arial" w:cs="Arial"/>
          <w:sz w:val="20"/>
          <w:szCs w:val="20"/>
        </w:rPr>
        <w:t xml:space="preserve">por cento) </w:t>
      </w:r>
      <w:r w:rsidR="00C1549A" w:rsidRPr="00453AAE">
        <w:rPr>
          <w:rFonts w:ascii="Arial" w:hAnsi="Arial" w:cs="Arial"/>
          <w:sz w:val="20"/>
          <w:szCs w:val="20"/>
        </w:rPr>
        <w:t>do valor da avaliação</w:t>
      </w:r>
      <w:r w:rsidR="00B25164">
        <w:rPr>
          <w:rFonts w:ascii="Arial" w:hAnsi="Arial" w:cs="Arial"/>
          <w:sz w:val="20"/>
          <w:szCs w:val="20"/>
        </w:rPr>
        <w:t>(Preço Vil)</w:t>
      </w:r>
      <w:r w:rsidR="00C1549A" w:rsidRPr="00453AAE">
        <w:rPr>
          <w:rFonts w:ascii="Arial" w:hAnsi="Arial" w:cs="Arial"/>
          <w:sz w:val="20"/>
          <w:szCs w:val="20"/>
        </w:rPr>
        <w:t xml:space="preserve">, e desde que atendidas todas as demais </w:t>
      </w:r>
      <w:r w:rsidR="000F55D2" w:rsidRPr="00453AAE">
        <w:rPr>
          <w:rFonts w:ascii="Arial" w:hAnsi="Arial" w:cs="Arial"/>
          <w:sz w:val="20"/>
          <w:szCs w:val="20"/>
        </w:rPr>
        <w:t xml:space="preserve">regras </w:t>
      </w:r>
      <w:r w:rsidR="00D237E4" w:rsidRPr="00453AAE">
        <w:rPr>
          <w:rFonts w:ascii="Arial" w:hAnsi="Arial" w:cs="Arial"/>
          <w:sz w:val="20"/>
          <w:szCs w:val="20"/>
        </w:rPr>
        <w:t xml:space="preserve">legais e </w:t>
      </w:r>
      <w:r w:rsidR="00A80897" w:rsidRPr="00453AAE">
        <w:rPr>
          <w:rFonts w:ascii="Arial" w:hAnsi="Arial" w:cs="Arial"/>
          <w:sz w:val="20"/>
          <w:szCs w:val="20"/>
        </w:rPr>
        <w:t xml:space="preserve">aquelas </w:t>
      </w:r>
      <w:r w:rsidR="000F55D2" w:rsidRPr="00453AAE">
        <w:rPr>
          <w:rFonts w:ascii="Arial" w:hAnsi="Arial" w:cs="Arial"/>
          <w:sz w:val="20"/>
          <w:szCs w:val="20"/>
        </w:rPr>
        <w:t>esculpidas neste edital.</w:t>
      </w:r>
    </w:p>
    <w:p w:rsidR="000F55D2" w:rsidRDefault="00C1549A" w:rsidP="00C1549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53AAE">
        <w:rPr>
          <w:rFonts w:ascii="Arial" w:hAnsi="Arial" w:cs="Arial"/>
          <w:b/>
          <w:sz w:val="20"/>
          <w:szCs w:val="20"/>
        </w:rPr>
        <w:t xml:space="preserve">DESCRIÇÃO </w:t>
      </w:r>
      <w:bookmarkStart w:id="5" w:name="Dropdown5"/>
      <w:r w:rsidR="00DF5184" w:rsidRPr="00453AAE">
        <w:rPr>
          <w:rFonts w:ascii="Arial" w:hAnsi="Arial" w:cs="Arial"/>
          <w:b/>
          <w:sz w:val="20"/>
          <w:szCs w:val="20"/>
        </w:rPr>
        <w:t>DO</w:t>
      </w:r>
      <w:r w:rsidR="00A80897" w:rsidRPr="00453AAE">
        <w:rPr>
          <w:rFonts w:ascii="Arial" w:hAnsi="Arial" w:cs="Arial"/>
          <w:b/>
          <w:sz w:val="20"/>
          <w:szCs w:val="20"/>
        </w:rPr>
        <w:t>(S)</w:t>
      </w:r>
      <w:r w:rsidR="00DF5184" w:rsidRPr="00453AAE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DF5184" w:rsidRPr="00453AAE">
        <w:rPr>
          <w:rFonts w:ascii="Arial" w:hAnsi="Arial" w:cs="Arial"/>
          <w:b/>
          <w:sz w:val="20"/>
          <w:szCs w:val="20"/>
        </w:rPr>
        <w:t>BEM</w:t>
      </w:r>
      <w:bookmarkEnd w:id="5"/>
      <w:r w:rsidR="00A80897" w:rsidRPr="00453AAE">
        <w:rPr>
          <w:rFonts w:ascii="Arial" w:hAnsi="Arial" w:cs="Arial"/>
          <w:b/>
          <w:sz w:val="20"/>
          <w:szCs w:val="20"/>
        </w:rPr>
        <w:t>(</w:t>
      </w:r>
      <w:proofErr w:type="gramEnd"/>
      <w:r w:rsidR="00A80897" w:rsidRPr="00453AAE">
        <w:rPr>
          <w:rFonts w:ascii="Arial" w:hAnsi="Arial" w:cs="Arial"/>
          <w:b/>
          <w:sz w:val="20"/>
          <w:szCs w:val="20"/>
        </w:rPr>
        <w:t>NS)</w:t>
      </w:r>
      <w:r w:rsidRPr="00453AAE">
        <w:rPr>
          <w:rFonts w:ascii="Arial" w:hAnsi="Arial" w:cs="Arial"/>
          <w:b/>
          <w:sz w:val="20"/>
          <w:szCs w:val="20"/>
        </w:rPr>
        <w:t xml:space="preserve">: </w:t>
      </w:r>
    </w:p>
    <w:p w:rsidR="00A950D8" w:rsidRDefault="00A950D8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950D8">
        <w:rPr>
          <w:rFonts w:ascii="Arial" w:hAnsi="Arial" w:cs="Arial"/>
          <w:sz w:val="20"/>
          <w:szCs w:val="20"/>
        </w:rPr>
        <w:t>01</w:t>
      </w:r>
      <w:r>
        <w:rPr>
          <w:rFonts w:ascii="Arial" w:hAnsi="Arial" w:cs="Arial"/>
          <w:sz w:val="20"/>
          <w:szCs w:val="20"/>
        </w:rPr>
        <w:t xml:space="preserve"> (um) colchão </w:t>
      </w:r>
      <w:proofErr w:type="spellStart"/>
      <w:r>
        <w:rPr>
          <w:rFonts w:ascii="Arial" w:hAnsi="Arial" w:cs="Arial"/>
          <w:sz w:val="20"/>
          <w:szCs w:val="20"/>
        </w:rPr>
        <w:t>Ortop</w:t>
      </w:r>
      <w:proofErr w:type="spellEnd"/>
      <w:r>
        <w:rPr>
          <w:rFonts w:ascii="Arial" w:hAnsi="Arial" w:cs="Arial"/>
          <w:sz w:val="20"/>
          <w:szCs w:val="20"/>
        </w:rPr>
        <w:t xml:space="preserve"> Relax, Bordado D-33, avaliado </w:t>
      </w:r>
      <w:proofErr w:type="gramStart"/>
      <w:r>
        <w:rPr>
          <w:rFonts w:ascii="Arial" w:hAnsi="Arial" w:cs="Arial"/>
          <w:sz w:val="20"/>
          <w:szCs w:val="20"/>
        </w:rPr>
        <w:t xml:space="preserve">em </w:t>
      </w:r>
      <w:r w:rsidR="00EB35C6">
        <w:rPr>
          <w:rFonts w:ascii="Arial" w:hAnsi="Arial" w:cs="Arial"/>
          <w:sz w:val="20"/>
          <w:szCs w:val="20"/>
        </w:rPr>
        <w:t>...</w:t>
      </w:r>
      <w:proofErr w:type="gramEnd"/>
      <w:r w:rsidR="00EB35C6">
        <w:rPr>
          <w:rFonts w:ascii="Arial" w:hAnsi="Arial" w:cs="Arial"/>
          <w:sz w:val="20"/>
          <w:szCs w:val="20"/>
        </w:rPr>
        <w:t>...............................................     R$</w:t>
      </w:r>
      <w:proofErr w:type="gramStart"/>
      <w:r w:rsidR="00EB35C6">
        <w:rPr>
          <w:rFonts w:ascii="Arial" w:hAnsi="Arial" w:cs="Arial"/>
          <w:sz w:val="20"/>
          <w:szCs w:val="20"/>
        </w:rPr>
        <w:t xml:space="preserve">    </w:t>
      </w:r>
      <w:proofErr w:type="gramEnd"/>
      <w:r w:rsidR="00EB35C6">
        <w:rPr>
          <w:rFonts w:ascii="Arial" w:hAnsi="Arial" w:cs="Arial"/>
          <w:sz w:val="20"/>
          <w:szCs w:val="20"/>
        </w:rPr>
        <w:t>100,00</w:t>
      </w:r>
    </w:p>
    <w:p w:rsidR="00EB35C6" w:rsidRDefault="00EB35C6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01 (um) armário para cozinha marca </w:t>
      </w:r>
      <w:proofErr w:type="spellStart"/>
      <w:r>
        <w:rPr>
          <w:rFonts w:ascii="Arial" w:hAnsi="Arial" w:cs="Arial"/>
          <w:sz w:val="20"/>
          <w:szCs w:val="20"/>
        </w:rPr>
        <w:t>Carraro</w:t>
      </w:r>
      <w:proofErr w:type="spellEnd"/>
      <w:r>
        <w:rPr>
          <w:rFonts w:ascii="Arial" w:hAnsi="Arial" w:cs="Arial"/>
          <w:sz w:val="20"/>
          <w:szCs w:val="20"/>
        </w:rPr>
        <w:t xml:space="preserve">, com 03 gavetas, 04 portas grandes, 01 paneleiro e 01 armário suspenso pequeno, avaliado </w:t>
      </w:r>
      <w:proofErr w:type="gramStart"/>
      <w:r>
        <w:rPr>
          <w:rFonts w:ascii="Arial" w:hAnsi="Arial" w:cs="Arial"/>
          <w:sz w:val="20"/>
          <w:szCs w:val="20"/>
        </w:rPr>
        <w:t>em ...</w:t>
      </w:r>
      <w:proofErr w:type="gramEnd"/>
      <w:r>
        <w:rPr>
          <w:rFonts w:ascii="Arial" w:hAnsi="Arial" w:cs="Arial"/>
          <w:sz w:val="20"/>
          <w:szCs w:val="20"/>
        </w:rPr>
        <w:t>..........................................................................     R$</w:t>
      </w:r>
      <w:proofErr w:type="gramStart"/>
      <w:r>
        <w:rPr>
          <w:rFonts w:ascii="Arial" w:hAnsi="Arial" w:cs="Arial"/>
          <w:sz w:val="20"/>
          <w:szCs w:val="20"/>
        </w:rPr>
        <w:t xml:space="preserve">    </w:t>
      </w:r>
      <w:proofErr w:type="gramEnd"/>
      <w:r>
        <w:rPr>
          <w:rFonts w:ascii="Arial" w:hAnsi="Arial" w:cs="Arial"/>
          <w:sz w:val="20"/>
          <w:szCs w:val="20"/>
        </w:rPr>
        <w:t>300,00</w:t>
      </w:r>
    </w:p>
    <w:p w:rsidR="00EB35C6" w:rsidRDefault="00EB35C6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DA AVALIAÇÃO</w:t>
      </w:r>
      <w:proofErr w:type="gramStart"/>
      <w:r>
        <w:rPr>
          <w:rFonts w:ascii="Arial" w:hAnsi="Arial" w:cs="Arial"/>
          <w:sz w:val="20"/>
          <w:szCs w:val="20"/>
        </w:rPr>
        <w:t xml:space="preserve">  ...</w:t>
      </w:r>
      <w:proofErr w:type="gramEnd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     R$</w:t>
      </w:r>
      <w:proofErr w:type="gramStart"/>
      <w:r>
        <w:rPr>
          <w:rFonts w:ascii="Arial" w:hAnsi="Arial" w:cs="Arial"/>
          <w:sz w:val="20"/>
          <w:szCs w:val="20"/>
        </w:rPr>
        <w:t xml:space="preserve">    </w:t>
      </w:r>
      <w:proofErr w:type="gramEnd"/>
      <w:r>
        <w:rPr>
          <w:rFonts w:ascii="Arial" w:hAnsi="Arial" w:cs="Arial"/>
          <w:sz w:val="20"/>
          <w:szCs w:val="20"/>
        </w:rPr>
        <w:t>400,00</w:t>
      </w:r>
    </w:p>
    <w:p w:rsidR="00EB35C6" w:rsidRPr="00A950D8" w:rsidRDefault="00EB35C6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(quatrocentos reais)</w:t>
      </w:r>
    </w:p>
    <w:p w:rsidR="00667E04" w:rsidRDefault="00A950D8" w:rsidP="00E73FA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DEPOSITÁRIO:</w:t>
      </w:r>
    </w:p>
    <w:p w:rsidR="00A950D8" w:rsidRPr="00EB35C6" w:rsidRDefault="00EB35C6" w:rsidP="00E73FA9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Amélia </w:t>
      </w:r>
      <w:proofErr w:type="spellStart"/>
      <w:r>
        <w:rPr>
          <w:rFonts w:ascii="Arial" w:hAnsi="Arial" w:cs="Arial"/>
          <w:sz w:val="20"/>
          <w:szCs w:val="20"/>
        </w:rPr>
        <w:t>Hennes</w:t>
      </w:r>
      <w:proofErr w:type="spellEnd"/>
      <w:r>
        <w:rPr>
          <w:rFonts w:ascii="Arial" w:hAnsi="Arial" w:cs="Arial"/>
          <w:sz w:val="20"/>
          <w:szCs w:val="20"/>
        </w:rPr>
        <w:t xml:space="preserve"> da Silva</w:t>
      </w:r>
    </w:p>
    <w:p w:rsidR="00A950D8" w:rsidRDefault="00A950D8" w:rsidP="00E73FA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LOCAL PARA VISTORIA:</w:t>
      </w:r>
    </w:p>
    <w:p w:rsidR="00A950D8" w:rsidRDefault="0029218F" w:rsidP="00E73FA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29218F">
        <w:rPr>
          <w:rFonts w:ascii="Arial" w:hAnsi="Arial" w:cs="Arial"/>
          <w:sz w:val="20"/>
          <w:szCs w:val="20"/>
        </w:rPr>
        <w:t xml:space="preserve">Rua </w:t>
      </w:r>
      <w:proofErr w:type="spellStart"/>
      <w:r>
        <w:rPr>
          <w:rFonts w:ascii="Arial" w:hAnsi="Arial" w:cs="Arial"/>
          <w:sz w:val="20"/>
          <w:szCs w:val="20"/>
        </w:rPr>
        <w:t>Levino</w:t>
      </w:r>
      <w:proofErr w:type="spellEnd"/>
      <w:r>
        <w:rPr>
          <w:rFonts w:ascii="Arial" w:hAnsi="Arial" w:cs="Arial"/>
          <w:sz w:val="20"/>
          <w:szCs w:val="20"/>
        </w:rPr>
        <w:t xml:space="preserve"> Lopes da Silva n. 1606, Centro, na cidade de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Batayporã</w:t>
      </w:r>
      <w:proofErr w:type="spellEnd"/>
      <w:r>
        <w:rPr>
          <w:rFonts w:ascii="Arial" w:hAnsi="Arial" w:cs="Arial"/>
          <w:sz w:val="20"/>
          <w:szCs w:val="20"/>
        </w:rPr>
        <w:t>-MS</w:t>
      </w:r>
      <w:proofErr w:type="gramEnd"/>
      <w:r>
        <w:rPr>
          <w:rFonts w:ascii="Arial" w:hAnsi="Arial" w:cs="Arial"/>
          <w:sz w:val="20"/>
          <w:szCs w:val="20"/>
        </w:rPr>
        <w:t xml:space="preserve"> ou na Transportadora </w:t>
      </w:r>
      <w:proofErr w:type="spellStart"/>
      <w:r>
        <w:rPr>
          <w:rFonts w:ascii="Arial" w:hAnsi="Arial" w:cs="Arial"/>
          <w:sz w:val="20"/>
          <w:szCs w:val="20"/>
        </w:rPr>
        <w:t>Gran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Batayporã</w:t>
      </w:r>
      <w:proofErr w:type="spellEnd"/>
      <w:r>
        <w:rPr>
          <w:rFonts w:ascii="Arial" w:hAnsi="Arial" w:cs="Arial"/>
          <w:sz w:val="20"/>
          <w:szCs w:val="20"/>
        </w:rPr>
        <w:t>, Rua Jonas Pedro Nunes, n. 1012 na mesma cidade.</w:t>
      </w:r>
    </w:p>
    <w:p w:rsidR="00AD42B3" w:rsidRPr="00453AAE" w:rsidRDefault="00B7300D" w:rsidP="00E73F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b/>
          <w:sz w:val="20"/>
          <w:szCs w:val="20"/>
        </w:rPr>
        <w:t>A</w:t>
      </w:r>
      <w:r w:rsidR="001B553B" w:rsidRPr="00453AAE">
        <w:rPr>
          <w:rFonts w:ascii="Arial" w:hAnsi="Arial" w:cs="Arial"/>
          <w:b/>
          <w:sz w:val="20"/>
          <w:szCs w:val="20"/>
        </w:rPr>
        <w:t>VALIAÇÃO</w:t>
      </w:r>
      <w:r w:rsidR="001B553B" w:rsidRPr="00453AAE">
        <w:rPr>
          <w:rFonts w:ascii="Arial" w:hAnsi="Arial" w:cs="Arial"/>
          <w:sz w:val="20"/>
          <w:szCs w:val="20"/>
        </w:rPr>
        <w:t>:</w:t>
      </w:r>
      <w:r w:rsidRPr="00453AAE">
        <w:rPr>
          <w:rFonts w:ascii="Arial" w:hAnsi="Arial" w:cs="Arial"/>
          <w:sz w:val="20"/>
          <w:szCs w:val="20"/>
        </w:rPr>
        <w:t xml:space="preserve"> Para</w:t>
      </w:r>
      <w:r w:rsidR="00AD42B3" w:rsidRPr="00453AAE">
        <w:rPr>
          <w:rFonts w:ascii="Arial" w:hAnsi="Arial" w:cs="Arial"/>
          <w:sz w:val="20"/>
          <w:szCs w:val="20"/>
        </w:rPr>
        <w:t xml:space="preserve"> </w:t>
      </w:r>
      <w:r w:rsidR="00C73294">
        <w:rPr>
          <w:rFonts w:ascii="Arial" w:hAnsi="Arial" w:cs="Arial"/>
          <w:sz w:val="20"/>
          <w:szCs w:val="20"/>
        </w:rPr>
        <w:t>18</w:t>
      </w:r>
      <w:r w:rsidR="00A80897" w:rsidRPr="00453AAE">
        <w:rPr>
          <w:rFonts w:ascii="Arial" w:hAnsi="Arial" w:cs="Arial"/>
          <w:sz w:val="20"/>
          <w:szCs w:val="20"/>
        </w:rPr>
        <w:t xml:space="preserve"> de </w:t>
      </w:r>
      <w:r w:rsidR="00C73294">
        <w:rPr>
          <w:rFonts w:ascii="Arial" w:hAnsi="Arial" w:cs="Arial"/>
          <w:sz w:val="20"/>
          <w:szCs w:val="20"/>
        </w:rPr>
        <w:t>julho</w:t>
      </w:r>
      <w:r w:rsidR="00946CAB">
        <w:rPr>
          <w:rFonts w:ascii="Arial" w:hAnsi="Arial" w:cs="Arial"/>
          <w:sz w:val="20"/>
          <w:szCs w:val="20"/>
        </w:rPr>
        <w:t xml:space="preserve"> </w:t>
      </w:r>
      <w:r w:rsidR="00A80897" w:rsidRPr="00453AAE">
        <w:rPr>
          <w:rFonts w:ascii="Arial" w:hAnsi="Arial" w:cs="Arial"/>
          <w:sz w:val="20"/>
          <w:szCs w:val="20"/>
        </w:rPr>
        <w:t xml:space="preserve">de </w:t>
      </w:r>
      <w:r w:rsidR="00946CAB">
        <w:rPr>
          <w:rFonts w:ascii="Arial" w:hAnsi="Arial" w:cs="Arial"/>
          <w:sz w:val="20"/>
          <w:szCs w:val="20"/>
        </w:rPr>
        <w:t>2016</w:t>
      </w:r>
      <w:r w:rsidR="00A80897" w:rsidRPr="00453AAE">
        <w:rPr>
          <w:rFonts w:ascii="Arial" w:hAnsi="Arial" w:cs="Arial"/>
          <w:sz w:val="20"/>
          <w:szCs w:val="20"/>
        </w:rPr>
        <w:t>.</w:t>
      </w:r>
    </w:p>
    <w:p w:rsidR="00A80897" w:rsidRPr="00946CAB" w:rsidRDefault="00946CAB" w:rsidP="00AD42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6CAB">
        <w:rPr>
          <w:rFonts w:ascii="Arial" w:hAnsi="Arial" w:cs="Arial"/>
          <w:sz w:val="20"/>
          <w:szCs w:val="20"/>
        </w:rPr>
        <w:t xml:space="preserve">Valor da Avaliação: </w:t>
      </w:r>
      <w:proofErr w:type="gramStart"/>
      <w:r w:rsidRPr="00946CA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</w:t>
      </w:r>
      <w:proofErr w:type="gramEnd"/>
      <w:r>
        <w:rPr>
          <w:rFonts w:ascii="Arial" w:hAnsi="Arial" w:cs="Arial"/>
          <w:sz w:val="20"/>
          <w:szCs w:val="20"/>
        </w:rPr>
        <w:t xml:space="preserve">      </w:t>
      </w:r>
      <w:r w:rsidRPr="00946CAB">
        <w:rPr>
          <w:rFonts w:ascii="Arial" w:hAnsi="Arial" w:cs="Arial"/>
          <w:sz w:val="20"/>
          <w:szCs w:val="20"/>
        </w:rPr>
        <w:t xml:space="preserve">R$ </w:t>
      </w:r>
      <w:r w:rsidR="0029218F">
        <w:rPr>
          <w:rFonts w:ascii="Arial" w:hAnsi="Arial" w:cs="Arial"/>
          <w:sz w:val="20"/>
          <w:szCs w:val="20"/>
        </w:rPr>
        <w:t>4</w:t>
      </w:r>
      <w:r w:rsidRPr="00946CAB">
        <w:rPr>
          <w:rFonts w:ascii="Arial" w:hAnsi="Arial" w:cs="Arial"/>
          <w:sz w:val="20"/>
          <w:szCs w:val="20"/>
        </w:rPr>
        <w:t>00,00</w:t>
      </w:r>
      <w:r>
        <w:rPr>
          <w:rFonts w:ascii="Arial" w:hAnsi="Arial" w:cs="Arial"/>
          <w:sz w:val="20"/>
          <w:szCs w:val="20"/>
        </w:rPr>
        <w:t xml:space="preserve"> (</w:t>
      </w:r>
      <w:r w:rsidR="0029218F">
        <w:rPr>
          <w:rFonts w:ascii="Arial" w:hAnsi="Arial" w:cs="Arial"/>
          <w:sz w:val="20"/>
          <w:szCs w:val="20"/>
        </w:rPr>
        <w:t>quatrocentos</w:t>
      </w:r>
      <w:r>
        <w:rPr>
          <w:rFonts w:ascii="Arial" w:hAnsi="Arial" w:cs="Arial"/>
          <w:sz w:val="20"/>
          <w:szCs w:val="20"/>
        </w:rPr>
        <w:t xml:space="preserve"> reais)</w:t>
      </w:r>
    </w:p>
    <w:p w:rsidR="009B0DD6" w:rsidRDefault="009B0DD6" w:rsidP="00AD42B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VALOR DO DÉBITO ATUALIZADO:</w:t>
      </w:r>
    </w:p>
    <w:p w:rsidR="009B0DD6" w:rsidRPr="009B0DD6" w:rsidRDefault="009B0DD6" w:rsidP="00AD42B3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Planilha: Atualização para o mês de novembro de 2018............</w:t>
      </w:r>
      <w:bookmarkStart w:id="6" w:name="_GoBack"/>
      <w:bookmarkEnd w:id="6"/>
      <w:r>
        <w:rPr>
          <w:rFonts w:ascii="Arial" w:hAnsi="Arial" w:cs="Arial"/>
          <w:sz w:val="20"/>
          <w:szCs w:val="20"/>
        </w:rPr>
        <w:t>....................................          R$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2.785,73</w:t>
      </w:r>
    </w:p>
    <w:p w:rsidR="002975EB" w:rsidRPr="00453AAE" w:rsidRDefault="00B7300D" w:rsidP="00AD42B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53AAE">
        <w:rPr>
          <w:rFonts w:ascii="Arial" w:hAnsi="Arial" w:cs="Arial"/>
          <w:b/>
          <w:sz w:val="20"/>
          <w:szCs w:val="20"/>
        </w:rPr>
        <w:t>ÔNUS:</w:t>
      </w:r>
    </w:p>
    <w:p w:rsidR="0029218F" w:rsidRPr="0029218F" w:rsidRDefault="0029218F" w:rsidP="00AD42B3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Não constam ônus nem ações ou recursos pendentes de julgamento.</w:t>
      </w:r>
    </w:p>
    <w:p w:rsidR="00AD42B3" w:rsidRPr="00453AAE" w:rsidRDefault="00AD42B3" w:rsidP="00AD42B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53AAE">
        <w:rPr>
          <w:rFonts w:ascii="Arial" w:hAnsi="Arial" w:cs="Arial"/>
          <w:b/>
          <w:sz w:val="20"/>
          <w:szCs w:val="20"/>
        </w:rPr>
        <w:t>DÉBITOS FISCAIS:</w:t>
      </w:r>
    </w:p>
    <w:p w:rsidR="0029218F" w:rsidRDefault="0029218F" w:rsidP="00AD42B3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Não constam débitos fiscais</w:t>
      </w:r>
    </w:p>
    <w:p w:rsidR="00AD42B3" w:rsidRDefault="00AD42B3" w:rsidP="00AD42B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53AAE">
        <w:rPr>
          <w:rFonts w:ascii="Arial" w:hAnsi="Arial" w:cs="Arial"/>
          <w:b/>
          <w:sz w:val="20"/>
          <w:szCs w:val="20"/>
        </w:rPr>
        <w:t>AÇÕES CÍVEIS:</w:t>
      </w:r>
    </w:p>
    <w:p w:rsidR="00313144" w:rsidRDefault="004C3215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C3215">
        <w:rPr>
          <w:rFonts w:ascii="Arial" w:hAnsi="Arial" w:cs="Arial"/>
          <w:sz w:val="20"/>
          <w:szCs w:val="20"/>
        </w:rPr>
        <w:t>Certidão Estadual Cível</w:t>
      </w:r>
      <w:r>
        <w:rPr>
          <w:rFonts w:ascii="Arial" w:hAnsi="Arial" w:cs="Arial"/>
          <w:sz w:val="20"/>
          <w:szCs w:val="20"/>
        </w:rPr>
        <w:t xml:space="preserve"> nº </w:t>
      </w:r>
      <w:r w:rsidR="0029218F">
        <w:rPr>
          <w:rFonts w:ascii="Arial" w:hAnsi="Arial" w:cs="Arial"/>
          <w:sz w:val="20"/>
          <w:szCs w:val="20"/>
        </w:rPr>
        <w:t>3936077</w:t>
      </w:r>
      <w:r>
        <w:rPr>
          <w:rFonts w:ascii="Arial" w:hAnsi="Arial" w:cs="Arial"/>
          <w:sz w:val="20"/>
          <w:szCs w:val="20"/>
        </w:rPr>
        <w:t>, expedida em</w:t>
      </w:r>
      <w:r w:rsidR="0029218F">
        <w:rPr>
          <w:rFonts w:ascii="Arial" w:hAnsi="Arial" w:cs="Arial"/>
          <w:sz w:val="20"/>
          <w:szCs w:val="20"/>
        </w:rPr>
        <w:t xml:space="preserve"> 17 de outubro de 2018</w:t>
      </w:r>
      <w:r>
        <w:rPr>
          <w:rFonts w:ascii="Arial" w:hAnsi="Arial" w:cs="Arial"/>
          <w:sz w:val="20"/>
          <w:szCs w:val="20"/>
        </w:rPr>
        <w:t xml:space="preserve">, pelo Cartório Distribuidor da Comarca de </w:t>
      </w:r>
      <w:r w:rsidR="0029218F">
        <w:rPr>
          <w:rFonts w:ascii="Arial" w:hAnsi="Arial" w:cs="Arial"/>
          <w:sz w:val="20"/>
          <w:szCs w:val="20"/>
        </w:rPr>
        <w:t>Itaporã/</w:t>
      </w:r>
      <w:r>
        <w:rPr>
          <w:rFonts w:ascii="Arial" w:hAnsi="Arial" w:cs="Arial"/>
          <w:sz w:val="20"/>
          <w:szCs w:val="20"/>
        </w:rPr>
        <w:t xml:space="preserve">MS, em nome de </w:t>
      </w:r>
      <w:r w:rsidR="0029218F">
        <w:rPr>
          <w:rFonts w:ascii="Arial" w:hAnsi="Arial" w:cs="Arial"/>
          <w:sz w:val="20"/>
          <w:szCs w:val="20"/>
        </w:rPr>
        <w:t>AMÉLIA HENNES DA SILVA PEREIRA</w:t>
      </w:r>
      <w:r>
        <w:rPr>
          <w:rFonts w:ascii="Arial" w:hAnsi="Arial" w:cs="Arial"/>
          <w:sz w:val="20"/>
          <w:szCs w:val="20"/>
        </w:rPr>
        <w:t>, Portador</w:t>
      </w:r>
      <w:r w:rsidR="0029218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do RG nº </w:t>
      </w:r>
      <w:r w:rsidR="0029218F">
        <w:rPr>
          <w:rFonts w:ascii="Arial" w:hAnsi="Arial" w:cs="Arial"/>
          <w:sz w:val="20"/>
          <w:szCs w:val="20"/>
        </w:rPr>
        <w:t>999.407</w:t>
      </w:r>
      <w:r>
        <w:rPr>
          <w:rFonts w:ascii="Arial" w:hAnsi="Arial" w:cs="Arial"/>
          <w:sz w:val="20"/>
          <w:szCs w:val="20"/>
        </w:rPr>
        <w:t xml:space="preserve">-SSP/MS e CPF nº </w:t>
      </w:r>
      <w:r w:rsidR="0029218F">
        <w:rPr>
          <w:rFonts w:ascii="Arial" w:hAnsi="Arial" w:cs="Arial"/>
          <w:sz w:val="20"/>
          <w:szCs w:val="20"/>
        </w:rPr>
        <w:t>922.705.221-68</w:t>
      </w:r>
      <w:r>
        <w:rPr>
          <w:rFonts w:ascii="Arial" w:hAnsi="Arial" w:cs="Arial"/>
          <w:sz w:val="20"/>
          <w:szCs w:val="20"/>
        </w:rPr>
        <w:t>,</w:t>
      </w:r>
    </w:p>
    <w:p w:rsidR="0029218F" w:rsidRDefault="0029218F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ITAPORÃ:</w:t>
      </w:r>
    </w:p>
    <w:p w:rsidR="004C3215" w:rsidRPr="004C3215" w:rsidRDefault="0029218F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Juizado Especial Adjunto. Processo</w:t>
      </w:r>
      <w:r w:rsidR="004C321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0801076-91.2016.8.12.0037. </w:t>
      </w:r>
      <w:r w:rsidR="004C3215">
        <w:rPr>
          <w:rFonts w:ascii="Arial" w:hAnsi="Arial" w:cs="Arial"/>
          <w:sz w:val="20"/>
          <w:szCs w:val="20"/>
        </w:rPr>
        <w:t>Ação:</w:t>
      </w:r>
      <w:r>
        <w:rPr>
          <w:rFonts w:ascii="Arial" w:hAnsi="Arial" w:cs="Arial"/>
          <w:sz w:val="20"/>
          <w:szCs w:val="20"/>
        </w:rPr>
        <w:t xml:space="preserve"> Cumprimento de Sentença</w:t>
      </w:r>
      <w:r w:rsidR="004C3215">
        <w:rPr>
          <w:rFonts w:ascii="Arial" w:hAnsi="Arial" w:cs="Arial"/>
          <w:sz w:val="20"/>
          <w:szCs w:val="20"/>
        </w:rPr>
        <w:t>. Assunto:</w:t>
      </w:r>
      <w:r w:rsidR="009B0DD6">
        <w:rPr>
          <w:rFonts w:ascii="Arial" w:hAnsi="Arial" w:cs="Arial"/>
          <w:sz w:val="20"/>
          <w:szCs w:val="20"/>
        </w:rPr>
        <w:t xml:space="preserve"> Compra e Venda</w:t>
      </w:r>
      <w:r w:rsidR="004C3215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4C3215">
        <w:rPr>
          <w:rFonts w:ascii="Arial" w:hAnsi="Arial" w:cs="Arial"/>
          <w:sz w:val="20"/>
          <w:szCs w:val="20"/>
        </w:rPr>
        <w:t>Exeqte</w:t>
      </w:r>
      <w:proofErr w:type="spellEnd"/>
      <w:r w:rsidR="004C3215">
        <w:rPr>
          <w:rFonts w:ascii="Arial" w:hAnsi="Arial" w:cs="Arial"/>
          <w:sz w:val="20"/>
          <w:szCs w:val="20"/>
        </w:rPr>
        <w:t>:</w:t>
      </w:r>
      <w:r w:rsidR="009B0DD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B0DD6">
        <w:rPr>
          <w:rFonts w:ascii="Arial" w:hAnsi="Arial" w:cs="Arial"/>
          <w:sz w:val="20"/>
          <w:szCs w:val="20"/>
        </w:rPr>
        <w:t>Móveis Casa</w:t>
      </w:r>
      <w:proofErr w:type="gramEnd"/>
      <w:r w:rsidR="009B0DD6">
        <w:rPr>
          <w:rFonts w:ascii="Arial" w:hAnsi="Arial" w:cs="Arial"/>
          <w:sz w:val="20"/>
          <w:szCs w:val="20"/>
        </w:rPr>
        <w:t xml:space="preserve"> Bela Ltda. EPP</w:t>
      </w:r>
      <w:r w:rsidR="004C3215">
        <w:rPr>
          <w:rFonts w:ascii="Arial" w:hAnsi="Arial" w:cs="Arial"/>
          <w:sz w:val="20"/>
          <w:szCs w:val="20"/>
        </w:rPr>
        <w:t>.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b/>
          <w:sz w:val="20"/>
          <w:szCs w:val="20"/>
        </w:rPr>
        <w:t>DA INTIMAÇÃO</w:t>
      </w:r>
      <w:r w:rsidRPr="00453AAE">
        <w:rPr>
          <w:rFonts w:ascii="Arial" w:hAnsi="Arial" w:cs="Arial"/>
          <w:sz w:val="20"/>
          <w:szCs w:val="20"/>
        </w:rPr>
        <w:t>:</w:t>
      </w:r>
    </w:p>
    <w:p w:rsidR="00C1549A" w:rsidRPr="00453AAE" w:rsidRDefault="000A0F25" w:rsidP="00E256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>Caso não sejam encontrados pelo Oficial das diligências, p</w:t>
      </w:r>
      <w:r w:rsidR="00E25606" w:rsidRPr="00453AAE">
        <w:rPr>
          <w:rFonts w:ascii="Arial" w:hAnsi="Arial" w:cs="Arial"/>
          <w:sz w:val="20"/>
          <w:szCs w:val="20"/>
        </w:rPr>
        <w:t xml:space="preserve">elo presente edital </w:t>
      </w:r>
      <w:proofErr w:type="gramStart"/>
      <w:r w:rsidR="00E25606" w:rsidRPr="00453AAE">
        <w:rPr>
          <w:rFonts w:ascii="Arial" w:hAnsi="Arial" w:cs="Arial"/>
          <w:sz w:val="20"/>
          <w:szCs w:val="20"/>
        </w:rPr>
        <w:t>ficam</w:t>
      </w:r>
      <w:proofErr w:type="gramEnd"/>
      <w:r w:rsidR="00E25606" w:rsidRPr="00453AAE">
        <w:rPr>
          <w:rFonts w:ascii="Arial" w:hAnsi="Arial" w:cs="Arial"/>
          <w:sz w:val="20"/>
          <w:szCs w:val="20"/>
        </w:rPr>
        <w:t xml:space="preserve"> devidamente intimados a parte executada, fiel depositário,</w:t>
      </w:r>
      <w:r w:rsidRPr="00453AAE">
        <w:rPr>
          <w:rFonts w:ascii="Arial" w:hAnsi="Arial" w:cs="Arial"/>
          <w:sz w:val="20"/>
          <w:szCs w:val="20"/>
        </w:rPr>
        <w:t xml:space="preserve"> </w:t>
      </w:r>
      <w:r w:rsidR="00E25606" w:rsidRPr="00453AAE">
        <w:rPr>
          <w:rFonts w:ascii="Arial" w:hAnsi="Arial" w:cs="Arial"/>
          <w:sz w:val="20"/>
          <w:szCs w:val="20"/>
        </w:rPr>
        <w:t>cônjuge, se for casado, sucessores, intervenientes, garantidores</w:t>
      </w:r>
      <w:r w:rsidRPr="00453AAE">
        <w:rPr>
          <w:rFonts w:ascii="Arial" w:hAnsi="Arial" w:cs="Arial"/>
          <w:sz w:val="20"/>
          <w:szCs w:val="20"/>
        </w:rPr>
        <w:t>,</w:t>
      </w:r>
      <w:r w:rsidR="00E25606" w:rsidRPr="00453AAE">
        <w:rPr>
          <w:rFonts w:ascii="Arial" w:hAnsi="Arial" w:cs="Arial"/>
          <w:sz w:val="20"/>
          <w:szCs w:val="20"/>
        </w:rPr>
        <w:t xml:space="preserve"> fiadores, avalistas,</w:t>
      </w:r>
      <w:r w:rsidRPr="00453AAE">
        <w:rPr>
          <w:rFonts w:ascii="Arial" w:hAnsi="Arial" w:cs="Arial"/>
          <w:sz w:val="20"/>
          <w:szCs w:val="20"/>
        </w:rPr>
        <w:t xml:space="preserve"> </w:t>
      </w:r>
      <w:r w:rsidR="00E25606" w:rsidRPr="00453AAE">
        <w:rPr>
          <w:rFonts w:ascii="Arial" w:hAnsi="Arial" w:cs="Arial"/>
          <w:sz w:val="20"/>
          <w:szCs w:val="20"/>
        </w:rPr>
        <w:t>herdeiros, os garantidos por hipoteca,</w:t>
      </w:r>
      <w:r w:rsidRPr="00453AAE">
        <w:rPr>
          <w:rFonts w:ascii="Arial" w:hAnsi="Arial" w:cs="Arial"/>
          <w:sz w:val="20"/>
          <w:szCs w:val="20"/>
        </w:rPr>
        <w:t xml:space="preserve"> </w:t>
      </w:r>
      <w:r w:rsidR="00E25606" w:rsidRPr="00453AAE">
        <w:rPr>
          <w:rFonts w:ascii="Arial" w:hAnsi="Arial" w:cs="Arial"/>
          <w:sz w:val="20"/>
          <w:szCs w:val="20"/>
        </w:rPr>
        <w:t>credores de qualquer espécie, e</w:t>
      </w:r>
      <w:r w:rsidRPr="00453AAE">
        <w:rPr>
          <w:rFonts w:ascii="Arial" w:hAnsi="Arial" w:cs="Arial"/>
          <w:sz w:val="20"/>
          <w:szCs w:val="20"/>
        </w:rPr>
        <w:t xml:space="preserve"> </w:t>
      </w:r>
      <w:r w:rsidR="00E25606" w:rsidRPr="00453AAE">
        <w:rPr>
          <w:rFonts w:ascii="Arial" w:hAnsi="Arial" w:cs="Arial"/>
          <w:sz w:val="20"/>
          <w:szCs w:val="20"/>
        </w:rPr>
        <w:t xml:space="preserve">demais </w:t>
      </w:r>
      <w:r w:rsidRPr="00453AAE">
        <w:rPr>
          <w:rFonts w:ascii="Arial" w:hAnsi="Arial" w:cs="Arial"/>
          <w:sz w:val="20"/>
          <w:szCs w:val="20"/>
        </w:rPr>
        <w:t xml:space="preserve">interessados ausentes e desconhecidos ou </w:t>
      </w:r>
      <w:r w:rsidR="00E25606" w:rsidRPr="00453AAE">
        <w:rPr>
          <w:rFonts w:ascii="Arial" w:hAnsi="Arial" w:cs="Arial"/>
          <w:sz w:val="20"/>
          <w:szCs w:val="20"/>
        </w:rPr>
        <w:t xml:space="preserve">arrolados no processo que não sejam parte na </w:t>
      </w:r>
      <w:r w:rsidR="00E25606" w:rsidRPr="00453AAE">
        <w:rPr>
          <w:rFonts w:ascii="Arial" w:hAnsi="Arial" w:cs="Arial"/>
          <w:sz w:val="20"/>
          <w:szCs w:val="20"/>
        </w:rPr>
        <w:lastRenderedPageBreak/>
        <w:t>execução; porém, com garantia real ou penhora anteriormente averbada – Art. 889, do Código de Processo Civil</w:t>
      </w:r>
    </w:p>
    <w:p w:rsidR="00C1549A" w:rsidRPr="00453AAE" w:rsidRDefault="00EC69F7" w:rsidP="00C1549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53AAE">
        <w:rPr>
          <w:rFonts w:ascii="Arial" w:hAnsi="Arial" w:cs="Arial"/>
          <w:b/>
          <w:sz w:val="20"/>
          <w:szCs w:val="20"/>
        </w:rPr>
        <w:t xml:space="preserve">DO PAGAMENTO: </w:t>
      </w:r>
    </w:p>
    <w:p w:rsidR="00A80897" w:rsidRPr="00453AAE" w:rsidRDefault="00A80897" w:rsidP="00A8089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 xml:space="preserve">Na hipótese de arrematação, o arrematante deverá pagar a comissão de </w:t>
      </w:r>
      <w:r w:rsidR="000A17D1">
        <w:rPr>
          <w:rFonts w:ascii="Arial" w:hAnsi="Arial" w:cs="Arial"/>
          <w:sz w:val="20"/>
          <w:szCs w:val="20"/>
        </w:rPr>
        <w:t>5</w:t>
      </w:r>
      <w:r w:rsidRPr="00453AAE">
        <w:rPr>
          <w:rFonts w:ascii="Arial" w:hAnsi="Arial" w:cs="Arial"/>
          <w:sz w:val="20"/>
          <w:szCs w:val="20"/>
        </w:rPr>
        <w:t>% (</w:t>
      </w:r>
      <w:r w:rsidR="000A17D1">
        <w:rPr>
          <w:rFonts w:ascii="Arial" w:hAnsi="Arial" w:cs="Arial"/>
          <w:sz w:val="20"/>
          <w:szCs w:val="20"/>
        </w:rPr>
        <w:t>cinco</w:t>
      </w:r>
      <w:r w:rsidRPr="00453AAE">
        <w:rPr>
          <w:rFonts w:ascii="Arial" w:hAnsi="Arial" w:cs="Arial"/>
          <w:sz w:val="20"/>
          <w:szCs w:val="20"/>
        </w:rPr>
        <w:t xml:space="preserve"> por cento) sobre o valor da arrematação diretamente ao leiloeiro, mediante transferência ou depósito </w:t>
      </w:r>
      <w:proofErr w:type="gramStart"/>
      <w:r w:rsidRPr="00453AAE">
        <w:rPr>
          <w:rFonts w:ascii="Arial" w:hAnsi="Arial" w:cs="Arial"/>
          <w:sz w:val="20"/>
          <w:szCs w:val="20"/>
        </w:rPr>
        <w:t>bancários</w:t>
      </w:r>
      <w:proofErr w:type="gramEnd"/>
      <w:r w:rsidRPr="00453AAE">
        <w:rPr>
          <w:rFonts w:ascii="Arial" w:hAnsi="Arial" w:cs="Arial"/>
          <w:sz w:val="20"/>
          <w:szCs w:val="20"/>
        </w:rPr>
        <w:t xml:space="preserve"> diretamente na conta corrente </w:t>
      </w:r>
      <w:r w:rsidR="00F069AD">
        <w:rPr>
          <w:rFonts w:ascii="Arial" w:hAnsi="Arial" w:cs="Arial"/>
          <w:sz w:val="20"/>
          <w:szCs w:val="20"/>
        </w:rPr>
        <w:t xml:space="preserve">nº 48924-7, da Agência nº 5246-9, do Banco Bradesco, de titularidade de Leilões On Line MS Ltda. ME – CNPJ nº 27.838.438/0001-08. </w:t>
      </w:r>
    </w:p>
    <w:p w:rsidR="00EC69F7" w:rsidRPr="00453AAE" w:rsidRDefault="00EC69F7" w:rsidP="00A8089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 xml:space="preserve">Em relação ao bem arrematado, </w:t>
      </w:r>
      <w:r w:rsidR="00E563D4">
        <w:rPr>
          <w:rFonts w:ascii="Arial" w:hAnsi="Arial" w:cs="Arial"/>
          <w:sz w:val="20"/>
          <w:szCs w:val="20"/>
        </w:rPr>
        <w:t xml:space="preserve">o arrematante </w:t>
      </w:r>
      <w:r w:rsidRPr="00453AAE">
        <w:rPr>
          <w:rFonts w:ascii="Arial" w:hAnsi="Arial" w:cs="Arial"/>
          <w:sz w:val="20"/>
          <w:szCs w:val="20"/>
        </w:rPr>
        <w:t>deverá depositar o valor d</w:t>
      </w:r>
      <w:r w:rsidR="00E563D4">
        <w:rPr>
          <w:rFonts w:ascii="Arial" w:hAnsi="Arial" w:cs="Arial"/>
          <w:sz w:val="20"/>
          <w:szCs w:val="20"/>
        </w:rPr>
        <w:t xml:space="preserve">a arrematação </w:t>
      </w:r>
      <w:r w:rsidRPr="00453AAE">
        <w:rPr>
          <w:rFonts w:ascii="Arial" w:hAnsi="Arial" w:cs="Arial"/>
          <w:sz w:val="20"/>
          <w:szCs w:val="20"/>
        </w:rPr>
        <w:t>diretamente nos autos do processo acima referido, na SUBCONTA Nº</w:t>
      </w:r>
      <w:r w:rsidR="000A17D1">
        <w:rPr>
          <w:rFonts w:ascii="Arial" w:hAnsi="Arial" w:cs="Arial"/>
          <w:sz w:val="20"/>
          <w:szCs w:val="20"/>
        </w:rPr>
        <w:t xml:space="preserve"> </w:t>
      </w:r>
      <w:r w:rsidR="00E563D4">
        <w:rPr>
          <w:rFonts w:ascii="Arial" w:hAnsi="Arial" w:cs="Arial"/>
          <w:sz w:val="20"/>
          <w:szCs w:val="20"/>
        </w:rPr>
        <w:t>600.930</w:t>
      </w:r>
      <w:r w:rsidRPr="00453AAE">
        <w:rPr>
          <w:rFonts w:ascii="Arial" w:hAnsi="Arial" w:cs="Arial"/>
          <w:sz w:val="20"/>
          <w:szCs w:val="20"/>
        </w:rPr>
        <w:t xml:space="preserve">, através da guia de depósito própria, que deverá ser </w:t>
      </w:r>
      <w:r w:rsidR="008E5A32" w:rsidRPr="00453AAE">
        <w:rPr>
          <w:rFonts w:ascii="Arial" w:hAnsi="Arial" w:cs="Arial"/>
          <w:sz w:val="20"/>
          <w:szCs w:val="20"/>
        </w:rPr>
        <w:t>obtida</w:t>
      </w:r>
      <w:r w:rsidRPr="00453AAE">
        <w:rPr>
          <w:rFonts w:ascii="Arial" w:hAnsi="Arial" w:cs="Arial"/>
          <w:sz w:val="20"/>
          <w:szCs w:val="20"/>
        </w:rPr>
        <w:t xml:space="preserve"> </w:t>
      </w:r>
      <w:r w:rsidR="008E5A32" w:rsidRPr="00453AAE">
        <w:rPr>
          <w:rFonts w:ascii="Arial" w:hAnsi="Arial" w:cs="Arial"/>
          <w:sz w:val="20"/>
          <w:szCs w:val="20"/>
        </w:rPr>
        <w:t>no</w:t>
      </w:r>
      <w:r w:rsidRPr="00453AAE">
        <w:rPr>
          <w:rFonts w:ascii="Arial" w:hAnsi="Arial" w:cs="Arial"/>
          <w:sz w:val="20"/>
          <w:szCs w:val="20"/>
        </w:rPr>
        <w:t xml:space="preserve"> Site do Tribunal de Justiça do MS.</w:t>
      </w:r>
    </w:p>
    <w:p w:rsidR="00EC69F7" w:rsidRPr="00453AAE" w:rsidRDefault="00EC69F7" w:rsidP="00C1549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53AAE">
        <w:rPr>
          <w:rFonts w:ascii="Arial" w:hAnsi="Arial" w:cs="Arial"/>
          <w:b/>
          <w:sz w:val="20"/>
          <w:szCs w:val="20"/>
        </w:rPr>
        <w:t>DAS CONDIÇÕES DE VENDA:</w:t>
      </w:r>
      <w:r w:rsidR="000A17D1" w:rsidRPr="00453AAE">
        <w:rPr>
          <w:rFonts w:ascii="Arial" w:hAnsi="Arial" w:cs="Arial"/>
          <w:b/>
          <w:sz w:val="20"/>
          <w:szCs w:val="20"/>
        </w:rPr>
        <w:t xml:space="preserve"> 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 xml:space="preserve">1 </w:t>
      </w:r>
      <w:proofErr w:type="gramStart"/>
      <w:r w:rsidRPr="00453AAE">
        <w:rPr>
          <w:rFonts w:ascii="Arial" w:hAnsi="Arial" w:cs="Arial"/>
          <w:sz w:val="20"/>
          <w:szCs w:val="20"/>
        </w:rPr>
        <w:t>-Os</w:t>
      </w:r>
      <w:proofErr w:type="gramEnd"/>
      <w:r w:rsidRPr="00453AAE">
        <w:rPr>
          <w:rFonts w:ascii="Arial" w:hAnsi="Arial" w:cs="Arial"/>
          <w:sz w:val="20"/>
          <w:szCs w:val="20"/>
        </w:rPr>
        <w:t xml:space="preserve"> bens</w:t>
      </w:r>
      <w:r w:rsidR="00E25606" w:rsidRPr="00453AAE">
        <w:rPr>
          <w:rFonts w:ascii="Arial" w:hAnsi="Arial" w:cs="Arial"/>
          <w:sz w:val="20"/>
          <w:szCs w:val="20"/>
        </w:rPr>
        <w:t xml:space="preserve"> </w:t>
      </w:r>
      <w:r w:rsidRPr="00453AAE">
        <w:rPr>
          <w:rFonts w:ascii="Arial" w:hAnsi="Arial" w:cs="Arial"/>
          <w:sz w:val="20"/>
          <w:szCs w:val="20"/>
        </w:rPr>
        <w:t>serão alienados</w:t>
      </w:r>
      <w:r w:rsidR="00E25606" w:rsidRPr="00453AAE">
        <w:rPr>
          <w:rFonts w:ascii="Arial" w:hAnsi="Arial" w:cs="Arial"/>
          <w:sz w:val="20"/>
          <w:szCs w:val="20"/>
        </w:rPr>
        <w:t xml:space="preserve"> </w:t>
      </w:r>
      <w:r w:rsidRPr="00453AAE">
        <w:rPr>
          <w:rFonts w:ascii="Arial" w:hAnsi="Arial" w:cs="Arial"/>
          <w:sz w:val="20"/>
          <w:szCs w:val="20"/>
        </w:rPr>
        <w:t>no estado de conservação em que se encontram, sem garantia, constituindo ônus de o interessado verificar suas condições, antes das datas designadas para a alienação judicial eletrônica (Art. 18 do Prov. nº 375/2016 – CSM/TJMS);</w:t>
      </w:r>
    </w:p>
    <w:p w:rsidR="00C1549A" w:rsidRPr="00453AAE" w:rsidRDefault="00E25606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 xml:space="preserve">1.1 </w:t>
      </w:r>
      <w:proofErr w:type="gramStart"/>
      <w:r w:rsidRPr="00453AAE">
        <w:rPr>
          <w:rFonts w:ascii="Arial" w:hAnsi="Arial" w:cs="Arial"/>
          <w:sz w:val="20"/>
          <w:szCs w:val="20"/>
        </w:rPr>
        <w:t>-O</w:t>
      </w:r>
      <w:proofErr w:type="gramEnd"/>
      <w:r w:rsidR="00C1549A" w:rsidRPr="00453AAE">
        <w:rPr>
          <w:rFonts w:ascii="Arial" w:hAnsi="Arial" w:cs="Arial"/>
          <w:sz w:val="20"/>
          <w:szCs w:val="20"/>
        </w:rPr>
        <w:t xml:space="preserve"> pregão está regido pelas disposições do Art.886 e seus incisos, do Código de Processo Civil;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 xml:space="preserve">2 </w:t>
      </w:r>
      <w:proofErr w:type="gramStart"/>
      <w:r w:rsidRPr="00453AAE">
        <w:rPr>
          <w:rFonts w:ascii="Arial" w:hAnsi="Arial" w:cs="Arial"/>
          <w:sz w:val="20"/>
          <w:szCs w:val="20"/>
        </w:rPr>
        <w:t>-O</w:t>
      </w:r>
      <w:proofErr w:type="gramEnd"/>
      <w:r w:rsidRPr="00453AAE">
        <w:rPr>
          <w:rFonts w:ascii="Arial" w:hAnsi="Arial" w:cs="Arial"/>
          <w:sz w:val="20"/>
          <w:szCs w:val="20"/>
        </w:rPr>
        <w:t xml:space="preserve"> primeiro pregão da alienação judicial eletrônica começa e termina nas datas e horários supra indicados; 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 xml:space="preserve">3 </w:t>
      </w:r>
      <w:proofErr w:type="gramStart"/>
      <w:r w:rsidRPr="00453AAE">
        <w:rPr>
          <w:rFonts w:ascii="Arial" w:hAnsi="Arial" w:cs="Arial"/>
          <w:sz w:val="20"/>
          <w:szCs w:val="20"/>
        </w:rPr>
        <w:t>-Não</w:t>
      </w:r>
      <w:proofErr w:type="gramEnd"/>
      <w:r w:rsidRPr="00453AAE">
        <w:rPr>
          <w:rFonts w:ascii="Arial" w:hAnsi="Arial" w:cs="Arial"/>
          <w:sz w:val="20"/>
          <w:szCs w:val="20"/>
        </w:rPr>
        <w:t xml:space="preserve"> havendo lance superior à importância da avaliação no primeiro leilão seguir-se- á, sem interrupção, o segundo ato, que se estenderá até o fechamento do lote em dia e hora previsto neste edital (art. 25 do Prov. nº 375/2016 - CSM/TJMS);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 xml:space="preserve">4 </w:t>
      </w:r>
      <w:proofErr w:type="gramStart"/>
      <w:r w:rsidRPr="00453AAE">
        <w:rPr>
          <w:rFonts w:ascii="Arial" w:hAnsi="Arial" w:cs="Arial"/>
          <w:sz w:val="20"/>
          <w:szCs w:val="20"/>
        </w:rPr>
        <w:t>-Em</w:t>
      </w:r>
      <w:proofErr w:type="gramEnd"/>
      <w:r w:rsidRPr="00453AAE">
        <w:rPr>
          <w:rFonts w:ascii="Arial" w:hAnsi="Arial" w:cs="Arial"/>
          <w:sz w:val="20"/>
          <w:szCs w:val="20"/>
        </w:rPr>
        <w:t xml:space="preserve"> segundo pregão, não serão admitidos</w:t>
      </w:r>
      <w:r w:rsidR="00E25606" w:rsidRPr="00453AAE">
        <w:rPr>
          <w:rFonts w:ascii="Arial" w:hAnsi="Arial" w:cs="Arial"/>
          <w:sz w:val="20"/>
          <w:szCs w:val="20"/>
        </w:rPr>
        <w:t xml:space="preserve"> </w:t>
      </w:r>
      <w:r w:rsidRPr="00453AAE">
        <w:rPr>
          <w:rFonts w:ascii="Arial" w:hAnsi="Arial" w:cs="Arial"/>
          <w:sz w:val="20"/>
          <w:szCs w:val="20"/>
        </w:rPr>
        <w:t>lances inferiores a 60% (sessenta por cento) do valor da avaliação, sendo considerados vis lances inferiores (art. 891, CPC e art.25 parágrafo único, Prov. nº 375/2016 – CSM/TJMS);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 xml:space="preserve">5 </w:t>
      </w:r>
      <w:proofErr w:type="gramStart"/>
      <w:r w:rsidRPr="00453AAE">
        <w:rPr>
          <w:rFonts w:ascii="Arial" w:hAnsi="Arial" w:cs="Arial"/>
          <w:sz w:val="20"/>
          <w:szCs w:val="20"/>
        </w:rPr>
        <w:t>-Para</w:t>
      </w:r>
      <w:proofErr w:type="gramEnd"/>
      <w:r w:rsidRPr="00453AAE">
        <w:rPr>
          <w:rFonts w:ascii="Arial" w:hAnsi="Arial" w:cs="Arial"/>
          <w:sz w:val="20"/>
          <w:szCs w:val="20"/>
        </w:rPr>
        <w:t xml:space="preserve"> que haja o encerramento do leilão este deverá permanecer por 3 (três) minutos sem receber outra oferta. Sobrevindo lance nos </w:t>
      </w:r>
      <w:proofErr w:type="gramStart"/>
      <w:r w:rsidRPr="00453AAE">
        <w:rPr>
          <w:rFonts w:ascii="Arial" w:hAnsi="Arial" w:cs="Arial"/>
          <w:sz w:val="20"/>
          <w:szCs w:val="20"/>
        </w:rPr>
        <w:t>3</w:t>
      </w:r>
      <w:proofErr w:type="gramEnd"/>
      <w:r w:rsidRPr="00453AAE">
        <w:rPr>
          <w:rFonts w:ascii="Arial" w:hAnsi="Arial" w:cs="Arial"/>
          <w:sz w:val="20"/>
          <w:szCs w:val="20"/>
        </w:rPr>
        <w:t xml:space="preserve"> (três) minutos antecedentes ao termo final da alienação judicial exclusivamente eletrônica, o horário de fechamento do pregão será prorrogado em 3 (três) minutos para que todos os usuários interessados tenham oportunidade de ofertar novos lances (art. 24 do Prov. n. 375/2016 - CSM/TJMS);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>5.1- Durante o curso do leilão e antes do encerramento, pela preservação da transparência do certame caso ocorra; intercorrência, mudança, suspensão ou variação que no sistema eletrônico online, disponibilizado em rede mundial de computadores, que influencie na dinâmica regular do processo licitatório em andamento, poderá o leiloeiro interromper, restabelecer com prorrogação de tempo, cientificando o Juízo do ocorrido e fazendo constar da ATA DE LEILÃO;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 xml:space="preserve">6 </w:t>
      </w:r>
      <w:proofErr w:type="gramStart"/>
      <w:r w:rsidRPr="00453AAE">
        <w:rPr>
          <w:rFonts w:ascii="Arial" w:hAnsi="Arial" w:cs="Arial"/>
          <w:sz w:val="20"/>
          <w:szCs w:val="20"/>
        </w:rPr>
        <w:t>-Durante</w:t>
      </w:r>
      <w:proofErr w:type="gramEnd"/>
      <w:r w:rsidRPr="00453AAE">
        <w:rPr>
          <w:rFonts w:ascii="Arial" w:hAnsi="Arial" w:cs="Arial"/>
          <w:sz w:val="20"/>
          <w:szCs w:val="20"/>
        </w:rPr>
        <w:t xml:space="preserve"> a alienação, os lances deverão ser oferecidos diretamente no sistema do leiloeiro Judicial </w:t>
      </w:r>
      <w:hyperlink r:id="rId6" w:history="1">
        <w:r w:rsidRPr="00453AAE">
          <w:rPr>
            <w:rStyle w:val="Hyperlink"/>
            <w:rFonts w:ascii="Arial" w:hAnsi="Arial" w:cs="Arial"/>
            <w:color w:val="auto"/>
            <w:sz w:val="20"/>
            <w:szCs w:val="20"/>
          </w:rPr>
          <w:t>www.leiloesonlinems.com.br</w:t>
        </w:r>
      </w:hyperlink>
      <w:r w:rsidRPr="00453AAE">
        <w:rPr>
          <w:rFonts w:ascii="Arial" w:hAnsi="Arial" w:cs="Arial"/>
          <w:sz w:val="20"/>
          <w:szCs w:val="20"/>
        </w:rPr>
        <w:t xml:space="preserve"> e imediatamente divulgados on-line a viabilizar a preservação do tempo real das ofertas, não sendo admitido sistema no qual os lances sejam realizados por qualquer forma de intervenção humana na coleta e no registro dos lances (art. 27 "caput" e parágrafo único do Prov. n. 375/2016 - CSM/TJMS);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 xml:space="preserve">7-O interessado poderá adquirir o bem penhorado somente para </w:t>
      </w:r>
      <w:r w:rsidRPr="00453AAE">
        <w:rPr>
          <w:rFonts w:ascii="Arial" w:hAnsi="Arial" w:cs="Arial"/>
          <w:b/>
          <w:sz w:val="20"/>
          <w:szCs w:val="20"/>
        </w:rPr>
        <w:t>pagamento À VISTA</w:t>
      </w:r>
      <w:r w:rsidRPr="00453AAE">
        <w:rPr>
          <w:rFonts w:ascii="Arial" w:hAnsi="Arial" w:cs="Arial"/>
          <w:sz w:val="20"/>
          <w:szCs w:val="20"/>
        </w:rPr>
        <w:t>;</w:t>
      </w:r>
      <w:r w:rsidR="000A17D1" w:rsidRPr="00453AAE">
        <w:rPr>
          <w:rFonts w:ascii="Arial" w:hAnsi="Arial" w:cs="Arial"/>
          <w:sz w:val="20"/>
          <w:szCs w:val="20"/>
        </w:rPr>
        <w:t xml:space="preserve"> 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 xml:space="preserve">7.1 </w:t>
      </w:r>
      <w:proofErr w:type="gramStart"/>
      <w:r w:rsidRPr="00453AAE">
        <w:rPr>
          <w:rFonts w:ascii="Arial" w:hAnsi="Arial" w:cs="Arial"/>
          <w:sz w:val="20"/>
          <w:szCs w:val="20"/>
        </w:rPr>
        <w:t>-O</w:t>
      </w:r>
      <w:proofErr w:type="gramEnd"/>
      <w:r w:rsidRPr="00453AAE">
        <w:rPr>
          <w:rFonts w:ascii="Arial" w:hAnsi="Arial" w:cs="Arial"/>
          <w:sz w:val="20"/>
          <w:szCs w:val="20"/>
        </w:rPr>
        <w:t xml:space="preserve"> leiloeiro se obriga dar conhecimento durante o certame das demais condições de que trata o pagamento dos bens apregoados;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 xml:space="preserve">8 </w:t>
      </w:r>
      <w:proofErr w:type="gramStart"/>
      <w:r w:rsidRPr="00453AAE">
        <w:rPr>
          <w:rFonts w:ascii="Arial" w:hAnsi="Arial" w:cs="Arial"/>
          <w:sz w:val="20"/>
          <w:szCs w:val="20"/>
        </w:rPr>
        <w:t>-A</w:t>
      </w:r>
      <w:proofErr w:type="gramEnd"/>
      <w:r w:rsidRPr="00453AAE">
        <w:rPr>
          <w:rFonts w:ascii="Arial" w:hAnsi="Arial" w:cs="Arial"/>
          <w:sz w:val="20"/>
          <w:szCs w:val="20"/>
        </w:rPr>
        <w:t xml:space="preserve"> comissão devida ao leiloeiro, pelo arrematante, será no percentual de </w:t>
      </w:r>
      <w:r w:rsidR="00AD42B3" w:rsidRPr="00453AAE">
        <w:rPr>
          <w:rFonts w:ascii="Arial" w:hAnsi="Arial" w:cs="Arial"/>
          <w:sz w:val="20"/>
          <w:szCs w:val="20"/>
        </w:rPr>
        <w:t>5</w:t>
      </w:r>
      <w:r w:rsidRPr="00453AAE">
        <w:rPr>
          <w:rFonts w:ascii="Arial" w:hAnsi="Arial" w:cs="Arial"/>
          <w:sz w:val="20"/>
          <w:szCs w:val="20"/>
        </w:rPr>
        <w:t>% (</w:t>
      </w:r>
      <w:r w:rsidR="00AD42B3" w:rsidRPr="00453AAE">
        <w:rPr>
          <w:rFonts w:ascii="Arial" w:hAnsi="Arial" w:cs="Arial"/>
          <w:sz w:val="20"/>
          <w:szCs w:val="20"/>
        </w:rPr>
        <w:t>cinco</w:t>
      </w:r>
      <w:r w:rsidRPr="00453AAE">
        <w:rPr>
          <w:rFonts w:ascii="Arial" w:hAnsi="Arial" w:cs="Arial"/>
          <w:sz w:val="20"/>
          <w:szCs w:val="20"/>
        </w:rPr>
        <w:t xml:space="preserve"> por cento) sobre o valor da arrematação;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>8.1- Se o valor de arrematação for superior ao crédito do exequente, a comissão do leiloeiro público oficial e do corretor, assim como as despesas com remoção e guarda do bem, poderá ser deduzida do produto da arrematação (Art. 10, § 4o do Prov. n. 375/2016 - CSM/TJMS);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>8.2 – Se houver desistência ou arrependimento do arrematante do bem arrematado, a comissão será devida da mesma forma;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 xml:space="preserve">8.3 - Não </w:t>
      </w:r>
      <w:proofErr w:type="gramStart"/>
      <w:r w:rsidRPr="00453AAE">
        <w:rPr>
          <w:rFonts w:ascii="Arial" w:hAnsi="Arial" w:cs="Arial"/>
          <w:sz w:val="20"/>
          <w:szCs w:val="20"/>
        </w:rPr>
        <w:t>será</w:t>
      </w:r>
      <w:proofErr w:type="gramEnd"/>
      <w:r w:rsidRPr="00453AAE">
        <w:rPr>
          <w:rFonts w:ascii="Arial" w:hAnsi="Arial" w:cs="Arial"/>
          <w:sz w:val="20"/>
          <w:szCs w:val="20"/>
        </w:rPr>
        <w:t xml:space="preserve"> devida a comissão ao leiloeiro público oficial e ao corretor na hipótese da desistência de que trata o art. 775 do Código de Processo Civil, de anulação da arrematação ou de resultado negativo da hasta pública (Art. 10, § 1º do Prov. n. 375/2016 - CSM/TJMS);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>8.4 - Na concessão de isenção após a publicação do edital, a comissão será paga pela parte executada; se a concessão de isenção for anterior à publicação do edital de leilão, a comissão ficará a cargo do exequente, se este não efetivou a comunicação devida, anteriormente a publicação do edital.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>8.5 - No caso de suspensão da alienação judicial eletrônica, em virtude de pagamento do débito à vista ou parcelado ou remição após a inclusão do bem em hasta, será devida a comissão de 2% (dois por cento) do valor do débito, a cargo do executado;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>9 - Homologado o lance vencedor, o leiloeiro emitirá guia de depósito judicial identificado, vinculado ao Juízo da execução (art. 28 do Prov. n. 375/2016 - CSM/TJMS);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>10 - O pagamento deverá ser realizado</w:t>
      </w:r>
      <w:r w:rsidR="00E25606" w:rsidRPr="00453AAE">
        <w:rPr>
          <w:rFonts w:ascii="Arial" w:hAnsi="Arial" w:cs="Arial"/>
          <w:sz w:val="20"/>
          <w:szCs w:val="20"/>
        </w:rPr>
        <w:t xml:space="preserve"> pelo arrematante </w:t>
      </w:r>
      <w:r w:rsidRPr="00453AAE">
        <w:rPr>
          <w:rFonts w:ascii="Arial" w:hAnsi="Arial" w:cs="Arial"/>
          <w:sz w:val="20"/>
          <w:szCs w:val="20"/>
        </w:rPr>
        <w:t>em até 48 (quarenta e oito) horas, por depósito judicial ou por meio eletrônico (art. 892), salvo disposição judicial diversa;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 xml:space="preserve">11- Não sendo efetuados os depósitos, serão comunicados os lances imediatamente anteriores, para que sejam submetidos à apreciação do juízo, na forma do art. 895, §§ 4o e 5o, art. 896, § 2o, art. 897 e </w:t>
      </w:r>
      <w:r w:rsidRPr="00453AAE">
        <w:rPr>
          <w:rFonts w:ascii="Arial" w:hAnsi="Arial" w:cs="Arial"/>
          <w:sz w:val="20"/>
          <w:szCs w:val="20"/>
        </w:rPr>
        <w:lastRenderedPageBreak/>
        <w:t>art. 898 do CPC, sem prejuízo da invalidação de que trata o art. 903 do Código de Processo Civil. (art. 31 do Prov. n. 375/2016 - CSM/TJMS);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>12 – O arrematante que injustificadamente deixar de efetuar os depósitos, se assim o declarar o juiz do processo, terá seu nome inscrito no Cadastro de Arrematantes Remissos do Poder Judiciário de Mato Grosso do Sul – PJMS e não poderá mais participar das alienações judiciais eletrônicas no PJMS pelo período de um ano, podendo, ainda, ser responsabilizado por tentativa de fraude a leilão público (artigos 335 e 358 do Código Penal) e, também, por possíveis prejuízos financeiros a qualquer das partes envolvidas no leilão, aí incluída a comissão do leiloeiro (§ 2o, art. 23 da LEF e art. 32 do Prov. n. 375/2016 - CSM/TJMS);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 xml:space="preserve">13 - A arrematação será considerada perfeita, acabada e irretratável tão logo assinado o </w:t>
      </w:r>
      <w:r w:rsidR="00E25606" w:rsidRPr="00453AAE">
        <w:rPr>
          <w:rFonts w:ascii="Arial" w:hAnsi="Arial" w:cs="Arial"/>
          <w:sz w:val="20"/>
          <w:szCs w:val="20"/>
        </w:rPr>
        <w:t xml:space="preserve">auto de arrematação </w:t>
      </w:r>
      <w:r w:rsidRPr="00453AAE">
        <w:rPr>
          <w:rFonts w:ascii="Arial" w:hAnsi="Arial" w:cs="Arial"/>
          <w:sz w:val="20"/>
          <w:szCs w:val="20"/>
        </w:rPr>
        <w:t xml:space="preserve">pelo arrematante e pelo leiloeiro público oficial, observadas as disposições do art. 903 do Código de Processo Civil (art. 30 do Prov. n. 375/2016 - CSM/TJMS). DA TRADIÇÃO DOS BENS: 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>14 – D</w:t>
      </w:r>
      <w:r w:rsidR="00E25606" w:rsidRPr="00453AAE">
        <w:rPr>
          <w:rFonts w:ascii="Arial" w:hAnsi="Arial" w:cs="Arial"/>
          <w:sz w:val="20"/>
          <w:szCs w:val="20"/>
        </w:rPr>
        <w:t>esfeita a arrematação pelo Juiz</w:t>
      </w:r>
      <w:r w:rsidRPr="00453AAE">
        <w:rPr>
          <w:rFonts w:ascii="Arial" w:hAnsi="Arial" w:cs="Arial"/>
          <w:sz w:val="20"/>
          <w:szCs w:val="20"/>
        </w:rPr>
        <w:t xml:space="preserve"> por motivos alheios à vontade do arrematante, serão restituídos a este os valores pagos e relativos ao preço do imóvel arrematado e a comissão do Leiloeiro Judicial;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>15 - Correrão por conta do arrematante as despesas e demais encargos</w:t>
      </w:r>
      <w:r w:rsidR="00E25606" w:rsidRPr="00453AAE">
        <w:rPr>
          <w:rFonts w:ascii="Arial" w:hAnsi="Arial" w:cs="Arial"/>
          <w:sz w:val="20"/>
          <w:szCs w:val="20"/>
        </w:rPr>
        <w:t xml:space="preserve"> </w:t>
      </w:r>
      <w:r w:rsidRPr="00453AAE">
        <w:rPr>
          <w:rFonts w:ascii="Arial" w:hAnsi="Arial" w:cs="Arial"/>
          <w:sz w:val="20"/>
          <w:szCs w:val="20"/>
        </w:rPr>
        <w:t>relativos á remoção dos bens arrematados;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>16 – Que os créditos tributários relativos aos impostos cujo fato gerador seja a propriedade, o domínio útil ou a posse, e bem como os relativos a taxas pela prestação de serviços referentes a tais bens, ou a contribuição de melhoria, sub-rogam-se sobre o respectivo preço, por eles não respondendo o adquirente. (CTN – Art.130 § único).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53AAE">
        <w:rPr>
          <w:rFonts w:ascii="Arial" w:hAnsi="Arial" w:cs="Arial"/>
          <w:b/>
          <w:sz w:val="20"/>
          <w:szCs w:val="20"/>
        </w:rPr>
        <w:t>DISPOSIÇÕES TRANSITÓRIAS: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 xml:space="preserve">1 </w:t>
      </w:r>
      <w:proofErr w:type="gramStart"/>
      <w:r w:rsidRPr="00453AAE">
        <w:rPr>
          <w:rFonts w:ascii="Arial" w:hAnsi="Arial" w:cs="Arial"/>
          <w:sz w:val="20"/>
          <w:szCs w:val="20"/>
        </w:rPr>
        <w:t>-A</w:t>
      </w:r>
      <w:proofErr w:type="gramEnd"/>
      <w:r w:rsidRPr="00453AAE">
        <w:rPr>
          <w:rFonts w:ascii="Arial" w:hAnsi="Arial" w:cs="Arial"/>
          <w:sz w:val="20"/>
          <w:szCs w:val="20"/>
        </w:rPr>
        <w:t xml:space="preserve"> Fazenda Pública poderá adjudicar os bens penhorados: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>I - antes do leilão, pelo preço da avaliação, se a execução não for embargada ou se rejeitados os embargos;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>II - findo o leilão: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>a) se não houver licitante, pelo preço da avaliação;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>b) havendo licitantes, com preferência, em igualdade de condições com a melhor oferta, no prazo de 30 (trinta) dias.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>Parágrafo Único - Se o preço da avaliação ou o valor da melhor oferta for superior aodos créditos da Fazenda Pública, a adjudicação somente será deferida pelo Juiz se adiferença for depositada, pela exequente, à ordem do Juízo, no prazo de 30 (trinta) dias. (Art. 24, LEF).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 xml:space="preserve">2 - As demais condições obedecerão ao que dispõe o </w:t>
      </w:r>
      <w:proofErr w:type="gramStart"/>
      <w:r w:rsidRPr="00453AAE">
        <w:rPr>
          <w:rFonts w:ascii="Arial" w:hAnsi="Arial" w:cs="Arial"/>
          <w:sz w:val="20"/>
          <w:szCs w:val="20"/>
        </w:rPr>
        <w:t>CPC ,</w:t>
      </w:r>
      <w:proofErr w:type="gramEnd"/>
      <w:r w:rsidRPr="00453AAE">
        <w:rPr>
          <w:rFonts w:ascii="Arial" w:hAnsi="Arial" w:cs="Arial"/>
          <w:sz w:val="20"/>
          <w:szCs w:val="20"/>
        </w:rPr>
        <w:t>Provimento nº. 375/2016 CSM/TJMS e os artigos 335 e 358, do CP;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>3 - O leiloeiro público, o Tribunal de Justiça do Estado e o Estado de Mato Grosso do Sul não se enquadram na condição de corretores, intermediários; sendo o primeiro mero mandatário. Assim sendo, ficam eximidos de eventuais responsabilidades por defeitos ou vícios ocultos que possam existir em relação ao bem leiloado, nos termos do – Art.º 448 do Código Civil Brasileiro.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b/>
          <w:sz w:val="20"/>
          <w:szCs w:val="20"/>
        </w:rPr>
        <w:t>DÚVIDAS E ESCLARECIMENTOS</w:t>
      </w:r>
      <w:r w:rsidR="00327970" w:rsidRPr="00453AAE">
        <w:rPr>
          <w:rFonts w:ascii="Arial" w:hAnsi="Arial" w:cs="Arial"/>
          <w:b/>
          <w:sz w:val="20"/>
          <w:szCs w:val="20"/>
        </w:rPr>
        <w:t xml:space="preserve"> </w:t>
      </w:r>
      <w:r w:rsidR="00EC69F7" w:rsidRPr="00453AAE">
        <w:rPr>
          <w:rFonts w:ascii="Arial" w:hAnsi="Arial" w:cs="Arial"/>
          <w:sz w:val="20"/>
          <w:szCs w:val="20"/>
        </w:rPr>
        <w:t>sobre regras e condições deste certame</w:t>
      </w:r>
      <w:r w:rsidR="00327970" w:rsidRPr="00453AAE">
        <w:rPr>
          <w:rFonts w:ascii="Arial" w:hAnsi="Arial" w:cs="Arial"/>
          <w:sz w:val="20"/>
          <w:szCs w:val="20"/>
        </w:rPr>
        <w:t xml:space="preserve"> serão </w:t>
      </w:r>
      <w:proofErr w:type="gramStart"/>
      <w:r w:rsidR="00327970" w:rsidRPr="00453AAE">
        <w:rPr>
          <w:rFonts w:ascii="Arial" w:hAnsi="Arial" w:cs="Arial"/>
          <w:sz w:val="20"/>
          <w:szCs w:val="20"/>
        </w:rPr>
        <w:t>obtidas</w:t>
      </w:r>
      <w:proofErr w:type="gramEnd"/>
      <w:r w:rsidR="00327970" w:rsidRPr="00453AAE">
        <w:rPr>
          <w:rFonts w:ascii="Arial" w:hAnsi="Arial" w:cs="Arial"/>
          <w:sz w:val="20"/>
          <w:szCs w:val="20"/>
        </w:rPr>
        <w:t xml:space="preserve"> n</w:t>
      </w:r>
      <w:r w:rsidRPr="00453AAE">
        <w:rPr>
          <w:rFonts w:ascii="Arial" w:hAnsi="Arial" w:cs="Arial"/>
          <w:sz w:val="20"/>
          <w:szCs w:val="20"/>
        </w:rPr>
        <w:t>o escritório do Leiloeiro Judicial, Senhor, GUSTAVO CORREA PEREIRA DA SILVA – Mat. 26, localizado na Avenida João Lemos de Rezende, nº 596 – Jardim Itamaracá, cidade de</w:t>
      </w:r>
      <w:r w:rsidR="00327970" w:rsidRPr="00453AAE">
        <w:rPr>
          <w:rFonts w:ascii="Arial" w:hAnsi="Arial" w:cs="Arial"/>
          <w:sz w:val="20"/>
          <w:szCs w:val="20"/>
        </w:rPr>
        <w:t xml:space="preserve"> Campo Grande/MS ou ainda, pelo</w:t>
      </w:r>
      <w:r w:rsidRPr="00453AAE">
        <w:rPr>
          <w:rFonts w:ascii="Arial" w:hAnsi="Arial" w:cs="Arial"/>
          <w:sz w:val="20"/>
          <w:szCs w:val="20"/>
        </w:rPr>
        <w:t xml:space="preserve"> </w:t>
      </w:r>
      <w:r w:rsidR="00327970" w:rsidRPr="00453AAE">
        <w:rPr>
          <w:rFonts w:ascii="Arial" w:hAnsi="Arial" w:cs="Arial"/>
          <w:sz w:val="20"/>
          <w:szCs w:val="20"/>
        </w:rPr>
        <w:t>telefone</w:t>
      </w:r>
      <w:r w:rsidRPr="00453AAE">
        <w:rPr>
          <w:rFonts w:ascii="Arial" w:hAnsi="Arial" w:cs="Arial"/>
          <w:sz w:val="20"/>
          <w:szCs w:val="20"/>
        </w:rPr>
        <w:t xml:space="preserve"> (67) 3388-0216, e no site</w:t>
      </w:r>
      <w:r w:rsidR="00EC69F7" w:rsidRPr="00453AAE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453AAE">
          <w:rPr>
            <w:rStyle w:val="Hyperlink"/>
            <w:rFonts w:ascii="Arial" w:hAnsi="Arial" w:cs="Arial"/>
            <w:color w:val="auto"/>
            <w:sz w:val="20"/>
            <w:szCs w:val="20"/>
          </w:rPr>
          <w:t>www.leiloesonlinems.com.br</w:t>
        </w:r>
      </w:hyperlink>
    </w:p>
    <w:p w:rsidR="00C1549A" w:rsidRPr="00453AAE" w:rsidRDefault="00327970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53AAE">
        <w:rPr>
          <w:rFonts w:ascii="Arial" w:hAnsi="Arial" w:cs="Arial"/>
          <w:sz w:val="20"/>
          <w:szCs w:val="20"/>
        </w:rPr>
        <w:t>E para que chegue ao conhecimento de todos e ninguém possa alegar ignorância, determinou a expedição e publicação deste edital que será publicado e afixado na forma da lei.</w:t>
      </w:r>
    </w:p>
    <w:p w:rsidR="00327970" w:rsidRPr="00453AAE" w:rsidRDefault="00327970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27970" w:rsidRPr="00453AAE" w:rsidRDefault="00327970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1549A" w:rsidRPr="00453AAE" w:rsidRDefault="009B0DD6" w:rsidP="00D237E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Itaporã</w:t>
      </w:r>
      <w:r w:rsidR="00C1549A" w:rsidRPr="00453AAE">
        <w:rPr>
          <w:rFonts w:ascii="Arial" w:hAnsi="Arial" w:cs="Arial"/>
          <w:sz w:val="20"/>
          <w:szCs w:val="20"/>
        </w:rPr>
        <w:t xml:space="preserve">/MS, </w:t>
      </w:r>
      <w:r>
        <w:rPr>
          <w:rFonts w:ascii="Arial" w:hAnsi="Arial" w:cs="Arial"/>
          <w:sz w:val="20"/>
          <w:szCs w:val="20"/>
        </w:rPr>
        <w:t xml:space="preserve">04 de dezembro de </w:t>
      </w:r>
      <w:proofErr w:type="gramStart"/>
      <w:r>
        <w:rPr>
          <w:rFonts w:ascii="Arial" w:hAnsi="Arial" w:cs="Arial"/>
          <w:sz w:val="20"/>
          <w:szCs w:val="20"/>
        </w:rPr>
        <w:t>2018</w:t>
      </w:r>
      <w:proofErr w:type="gramEnd"/>
    </w:p>
    <w:p w:rsidR="00C1549A" w:rsidRPr="00453AAE" w:rsidRDefault="00C1549A" w:rsidP="00D237E4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D237E4" w:rsidRPr="00453AAE" w:rsidRDefault="00D237E4" w:rsidP="00D237E4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C1549A" w:rsidRPr="00453AAE" w:rsidRDefault="00AD42B3" w:rsidP="00D237E4">
      <w:pPr>
        <w:pStyle w:val="SemEspaamento"/>
        <w:jc w:val="center"/>
        <w:rPr>
          <w:rFonts w:ascii="Arial" w:hAnsi="Arial" w:cs="Arial"/>
          <w:sz w:val="20"/>
          <w:szCs w:val="20"/>
        </w:rPr>
      </w:pPr>
      <w:bookmarkStart w:id="7" w:name="Dropdown6"/>
      <w:r w:rsidRPr="00453AAE">
        <w:rPr>
          <w:rFonts w:ascii="Arial" w:hAnsi="Arial" w:cs="Arial"/>
          <w:sz w:val="20"/>
          <w:szCs w:val="20"/>
        </w:rPr>
        <w:t>Dr</w:t>
      </w:r>
      <w:bookmarkEnd w:id="7"/>
      <w:r w:rsidR="009B0DD6">
        <w:rPr>
          <w:rFonts w:ascii="Arial" w:hAnsi="Arial" w:cs="Arial"/>
          <w:sz w:val="20"/>
          <w:szCs w:val="20"/>
        </w:rPr>
        <w:t xml:space="preserve">. Evandro </w:t>
      </w:r>
      <w:proofErr w:type="spellStart"/>
      <w:r w:rsidR="009B0DD6">
        <w:rPr>
          <w:rFonts w:ascii="Arial" w:hAnsi="Arial" w:cs="Arial"/>
          <w:sz w:val="20"/>
          <w:szCs w:val="20"/>
        </w:rPr>
        <w:t>Endo</w:t>
      </w:r>
      <w:proofErr w:type="spellEnd"/>
    </w:p>
    <w:p w:rsidR="00C1549A" w:rsidRPr="00453AAE" w:rsidRDefault="00AD42B3" w:rsidP="00D237E4">
      <w:pPr>
        <w:pStyle w:val="SemEspaamento"/>
        <w:jc w:val="center"/>
        <w:rPr>
          <w:rFonts w:ascii="Arial" w:hAnsi="Arial" w:cs="Arial"/>
          <w:sz w:val="20"/>
          <w:szCs w:val="20"/>
        </w:rPr>
      </w:pPr>
      <w:bookmarkStart w:id="8" w:name="Dropdown7"/>
      <w:r w:rsidRPr="00453AAE">
        <w:rPr>
          <w:rFonts w:ascii="Arial" w:hAnsi="Arial" w:cs="Arial"/>
          <w:sz w:val="20"/>
          <w:szCs w:val="20"/>
        </w:rPr>
        <w:t xml:space="preserve">Juiz de Direito </w:t>
      </w:r>
      <w:bookmarkEnd w:id="8"/>
      <w:r w:rsidR="000A17D1">
        <w:rPr>
          <w:rFonts w:ascii="Arial" w:hAnsi="Arial" w:cs="Arial"/>
          <w:sz w:val="20"/>
          <w:szCs w:val="20"/>
        </w:rPr>
        <w:t>Titular</w:t>
      </w:r>
    </w:p>
    <w:p w:rsidR="00C1549A" w:rsidRPr="00453AAE" w:rsidRDefault="00C1549A" w:rsidP="00C1549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552D6" w:rsidRPr="00453AAE" w:rsidRDefault="006552D6"/>
    <w:sectPr w:rsidR="006552D6" w:rsidRPr="00453AAE" w:rsidSect="0052051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9A"/>
    <w:rsid w:val="000378BA"/>
    <w:rsid w:val="00097F7D"/>
    <w:rsid w:val="000A0F25"/>
    <w:rsid w:val="000A17D1"/>
    <w:rsid w:val="000A7338"/>
    <w:rsid w:val="000B6E49"/>
    <w:rsid w:val="000F55D2"/>
    <w:rsid w:val="00100054"/>
    <w:rsid w:val="00121426"/>
    <w:rsid w:val="001475D3"/>
    <w:rsid w:val="00170804"/>
    <w:rsid w:val="001715FC"/>
    <w:rsid w:val="001B3517"/>
    <w:rsid w:val="001B44ED"/>
    <w:rsid w:val="001B553B"/>
    <w:rsid w:val="001C17DD"/>
    <w:rsid w:val="001D1EBA"/>
    <w:rsid w:val="001D34B4"/>
    <w:rsid w:val="0021262A"/>
    <w:rsid w:val="00225414"/>
    <w:rsid w:val="0025079E"/>
    <w:rsid w:val="002726DE"/>
    <w:rsid w:val="00276E49"/>
    <w:rsid w:val="0029218F"/>
    <w:rsid w:val="00296D29"/>
    <w:rsid w:val="002975EB"/>
    <w:rsid w:val="002D022D"/>
    <w:rsid w:val="002D64AC"/>
    <w:rsid w:val="002F0B0F"/>
    <w:rsid w:val="002F7341"/>
    <w:rsid w:val="00313144"/>
    <w:rsid w:val="003201BA"/>
    <w:rsid w:val="00327970"/>
    <w:rsid w:val="00362C0C"/>
    <w:rsid w:val="00382E85"/>
    <w:rsid w:val="00387EE4"/>
    <w:rsid w:val="00396239"/>
    <w:rsid w:val="003F49A9"/>
    <w:rsid w:val="003F5D1B"/>
    <w:rsid w:val="00407B14"/>
    <w:rsid w:val="00453751"/>
    <w:rsid w:val="00453AAE"/>
    <w:rsid w:val="00460198"/>
    <w:rsid w:val="00461323"/>
    <w:rsid w:val="004702E0"/>
    <w:rsid w:val="004848AA"/>
    <w:rsid w:val="004A125E"/>
    <w:rsid w:val="004B4FB6"/>
    <w:rsid w:val="004C3215"/>
    <w:rsid w:val="004F1BE7"/>
    <w:rsid w:val="00520513"/>
    <w:rsid w:val="00525CC2"/>
    <w:rsid w:val="0057505B"/>
    <w:rsid w:val="0057532A"/>
    <w:rsid w:val="00596536"/>
    <w:rsid w:val="005F4D36"/>
    <w:rsid w:val="0064608E"/>
    <w:rsid w:val="0064711C"/>
    <w:rsid w:val="006552D6"/>
    <w:rsid w:val="00660B49"/>
    <w:rsid w:val="00667A94"/>
    <w:rsid w:val="00667E04"/>
    <w:rsid w:val="006B4B9A"/>
    <w:rsid w:val="006C5C16"/>
    <w:rsid w:val="006D1224"/>
    <w:rsid w:val="006E5674"/>
    <w:rsid w:val="00714D94"/>
    <w:rsid w:val="0072058C"/>
    <w:rsid w:val="007436E0"/>
    <w:rsid w:val="00743CA6"/>
    <w:rsid w:val="00751169"/>
    <w:rsid w:val="0075599A"/>
    <w:rsid w:val="00764993"/>
    <w:rsid w:val="00767366"/>
    <w:rsid w:val="007B138D"/>
    <w:rsid w:val="007B2011"/>
    <w:rsid w:val="007D4F07"/>
    <w:rsid w:val="007D6893"/>
    <w:rsid w:val="007E7368"/>
    <w:rsid w:val="00821D8F"/>
    <w:rsid w:val="00860224"/>
    <w:rsid w:val="00880D31"/>
    <w:rsid w:val="008A24A4"/>
    <w:rsid w:val="008E5A32"/>
    <w:rsid w:val="00912112"/>
    <w:rsid w:val="00946CAB"/>
    <w:rsid w:val="00952E85"/>
    <w:rsid w:val="00980F33"/>
    <w:rsid w:val="009A06BD"/>
    <w:rsid w:val="009B0DD6"/>
    <w:rsid w:val="009D43AC"/>
    <w:rsid w:val="00A153D8"/>
    <w:rsid w:val="00A21437"/>
    <w:rsid w:val="00A234F1"/>
    <w:rsid w:val="00A33C26"/>
    <w:rsid w:val="00A51B94"/>
    <w:rsid w:val="00A80897"/>
    <w:rsid w:val="00A950D8"/>
    <w:rsid w:val="00AB5ACE"/>
    <w:rsid w:val="00AC242E"/>
    <w:rsid w:val="00AD42B3"/>
    <w:rsid w:val="00AE7344"/>
    <w:rsid w:val="00B16EEC"/>
    <w:rsid w:val="00B25164"/>
    <w:rsid w:val="00B7300D"/>
    <w:rsid w:val="00B83D47"/>
    <w:rsid w:val="00BB14A5"/>
    <w:rsid w:val="00BE6EC4"/>
    <w:rsid w:val="00BF6827"/>
    <w:rsid w:val="00C103F1"/>
    <w:rsid w:val="00C10C9E"/>
    <w:rsid w:val="00C1549A"/>
    <w:rsid w:val="00C159F4"/>
    <w:rsid w:val="00C73294"/>
    <w:rsid w:val="00CA4B59"/>
    <w:rsid w:val="00CC0F81"/>
    <w:rsid w:val="00D237E4"/>
    <w:rsid w:val="00D30650"/>
    <w:rsid w:val="00D8047E"/>
    <w:rsid w:val="00D96469"/>
    <w:rsid w:val="00DC00B4"/>
    <w:rsid w:val="00DF0BCE"/>
    <w:rsid w:val="00DF5184"/>
    <w:rsid w:val="00E25606"/>
    <w:rsid w:val="00E563D4"/>
    <w:rsid w:val="00E73FA9"/>
    <w:rsid w:val="00E8157F"/>
    <w:rsid w:val="00E86F76"/>
    <w:rsid w:val="00E95EB9"/>
    <w:rsid w:val="00EB35C6"/>
    <w:rsid w:val="00EC69F7"/>
    <w:rsid w:val="00EE19C3"/>
    <w:rsid w:val="00F069AD"/>
    <w:rsid w:val="00F27A1C"/>
    <w:rsid w:val="00F3445D"/>
    <w:rsid w:val="00F96AFD"/>
    <w:rsid w:val="00FD4DDC"/>
    <w:rsid w:val="00F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49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1549A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C1549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15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E7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7368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49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1549A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C1549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15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E7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736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iloesonlinems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iloesonlinems.com.br" TargetMode="External"/><Relationship Id="rId5" Type="http://schemas.openxmlformats.org/officeDocument/2006/relationships/hyperlink" Target="http://www.leiloesonlinems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2010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2018-10-23T13:48:00Z</cp:lastPrinted>
  <dcterms:created xsi:type="dcterms:W3CDTF">2018-12-04T18:00:00Z</dcterms:created>
  <dcterms:modified xsi:type="dcterms:W3CDTF">2018-12-04T18:00:00Z</dcterms:modified>
</cp:coreProperties>
</file>