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9A" w:rsidRPr="00453AAE" w:rsidRDefault="00DF5184" w:rsidP="00C1549A">
      <w:pPr>
        <w:pStyle w:val="SemEspaamento"/>
        <w:rPr>
          <w:rFonts w:ascii="Arial" w:hAnsi="Arial" w:cs="Arial"/>
          <w:sz w:val="16"/>
          <w:szCs w:val="16"/>
        </w:rPr>
      </w:pPr>
      <w:r w:rsidRPr="00453AAE">
        <w:rPr>
          <w:rFonts w:ascii="Arial" w:hAnsi="Arial" w:cs="Arial"/>
          <w:sz w:val="16"/>
          <w:szCs w:val="16"/>
        </w:rPr>
        <w:tab/>
      </w:r>
      <w:r w:rsidRPr="00453AAE">
        <w:rPr>
          <w:rFonts w:ascii="Arial" w:hAnsi="Arial" w:cs="Arial"/>
          <w:sz w:val="16"/>
          <w:szCs w:val="16"/>
        </w:rPr>
        <w:tab/>
      </w:r>
      <w:r w:rsidRPr="00453AAE">
        <w:rPr>
          <w:rFonts w:ascii="Arial" w:hAnsi="Arial" w:cs="Arial"/>
          <w:sz w:val="16"/>
          <w:szCs w:val="16"/>
        </w:rPr>
        <w:tab/>
      </w:r>
    </w:p>
    <w:p w:rsidR="00C1549A" w:rsidRPr="00453AAE" w:rsidRDefault="00C1549A" w:rsidP="00C1549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PODER JUDICIÁRIO DO ESTADO DO MATO GROSSO DO SUL</w:t>
      </w:r>
    </w:p>
    <w:p w:rsidR="00DF5184" w:rsidRPr="00453AAE" w:rsidRDefault="004F1BE7" w:rsidP="00C1549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JUÍZO DE DIREITO </w:t>
      </w:r>
      <w:r w:rsidR="002D64AC" w:rsidRPr="00453AAE">
        <w:rPr>
          <w:rFonts w:ascii="Arial" w:hAnsi="Arial" w:cs="Arial"/>
          <w:sz w:val="20"/>
          <w:szCs w:val="20"/>
        </w:rPr>
        <w:t>DA</w:t>
      </w:r>
      <w:r w:rsidR="000B6E49">
        <w:rPr>
          <w:rFonts w:ascii="Arial" w:hAnsi="Arial" w:cs="Arial"/>
          <w:sz w:val="20"/>
          <w:szCs w:val="20"/>
        </w:rPr>
        <w:t xml:space="preserve"> 2ª VARA</w:t>
      </w:r>
      <w:proofErr w:type="gramStart"/>
      <w:r w:rsidR="000B6E49">
        <w:rPr>
          <w:rFonts w:ascii="Arial" w:hAnsi="Arial" w:cs="Arial"/>
          <w:sz w:val="20"/>
          <w:szCs w:val="20"/>
        </w:rPr>
        <w:t xml:space="preserve"> </w:t>
      </w:r>
      <w:r w:rsidR="000B6E49" w:rsidRPr="00453AAE">
        <w:rPr>
          <w:rFonts w:ascii="Arial" w:hAnsi="Arial" w:cs="Arial"/>
          <w:sz w:val="20"/>
          <w:szCs w:val="20"/>
        </w:rPr>
        <w:t xml:space="preserve"> </w:t>
      </w:r>
    </w:p>
    <w:p w:rsidR="00C1549A" w:rsidRPr="00453AAE" w:rsidRDefault="00DF5184" w:rsidP="00C1549A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gramEnd"/>
      <w:r w:rsidRPr="00453AAE">
        <w:rPr>
          <w:rFonts w:ascii="Arial" w:hAnsi="Arial" w:cs="Arial"/>
          <w:sz w:val="20"/>
          <w:szCs w:val="20"/>
        </w:rPr>
        <w:t>COMARCA</w:t>
      </w:r>
      <w:r w:rsidR="00C1549A" w:rsidRPr="00453AAE">
        <w:rPr>
          <w:rFonts w:ascii="Arial" w:hAnsi="Arial" w:cs="Arial"/>
          <w:sz w:val="20"/>
          <w:szCs w:val="20"/>
        </w:rPr>
        <w:t xml:space="preserve"> DE </w:t>
      </w:r>
      <w:r w:rsidR="00B25164">
        <w:rPr>
          <w:rFonts w:ascii="Arial" w:hAnsi="Arial" w:cs="Arial"/>
          <w:sz w:val="20"/>
          <w:szCs w:val="20"/>
        </w:rPr>
        <w:t>COXIM</w:t>
      </w:r>
      <w:r w:rsidRPr="00453AAE">
        <w:rPr>
          <w:rFonts w:ascii="Arial" w:hAnsi="Arial" w:cs="Arial"/>
          <w:sz w:val="20"/>
          <w:szCs w:val="20"/>
        </w:rPr>
        <w:t>/MS</w:t>
      </w:r>
    </w:p>
    <w:p w:rsidR="00C1549A" w:rsidRPr="00453AAE" w:rsidRDefault="00C1549A" w:rsidP="00C1549A">
      <w:pPr>
        <w:pStyle w:val="SemEspaamento"/>
        <w:rPr>
          <w:rFonts w:ascii="Arial" w:hAnsi="Arial" w:cs="Arial"/>
          <w:sz w:val="20"/>
          <w:szCs w:val="20"/>
        </w:rPr>
      </w:pPr>
    </w:p>
    <w:p w:rsidR="00C1549A" w:rsidRPr="00453AAE" w:rsidRDefault="00170804" w:rsidP="0017080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53AAE">
        <w:rPr>
          <w:rFonts w:ascii="Arial" w:hAnsi="Arial" w:cs="Arial"/>
          <w:b/>
          <w:sz w:val="28"/>
          <w:szCs w:val="28"/>
        </w:rPr>
        <w:t>EDI</w:t>
      </w:r>
      <w:r w:rsidR="00A21437" w:rsidRPr="00453AAE">
        <w:rPr>
          <w:rFonts w:ascii="Arial" w:hAnsi="Arial" w:cs="Arial"/>
          <w:b/>
          <w:sz w:val="28"/>
          <w:szCs w:val="28"/>
        </w:rPr>
        <w:t>TAL DE</w:t>
      </w:r>
      <w:r w:rsidR="00DF5184" w:rsidRPr="00453AAE">
        <w:rPr>
          <w:rFonts w:ascii="Arial" w:hAnsi="Arial" w:cs="Arial"/>
          <w:b/>
          <w:sz w:val="28"/>
          <w:szCs w:val="28"/>
        </w:rPr>
        <w:t xml:space="preserve"> </w:t>
      </w:r>
      <w:r w:rsidR="000B6E49">
        <w:rPr>
          <w:rFonts w:ascii="Arial" w:hAnsi="Arial" w:cs="Arial"/>
          <w:b/>
          <w:sz w:val="28"/>
          <w:szCs w:val="28"/>
        </w:rPr>
        <w:t>PRAÇA</w:t>
      </w:r>
    </w:p>
    <w:p w:rsidR="00C1549A" w:rsidRPr="00453AAE" w:rsidRDefault="004F1BE7" w:rsidP="0017080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bookmarkStart w:id="0" w:name="Dropdown9"/>
      <w:r w:rsidRPr="00453AAE">
        <w:rPr>
          <w:rFonts w:ascii="Arial" w:hAnsi="Arial" w:cs="Arial"/>
          <w:b/>
          <w:sz w:val="28"/>
          <w:szCs w:val="28"/>
        </w:rPr>
        <w:t xml:space="preserve">PRIMEIRO E SEGUNDO </w:t>
      </w:r>
      <w:r w:rsidR="00DF5184" w:rsidRPr="00453AAE">
        <w:rPr>
          <w:rFonts w:ascii="Arial" w:hAnsi="Arial" w:cs="Arial"/>
          <w:b/>
          <w:sz w:val="28"/>
          <w:szCs w:val="28"/>
        </w:rPr>
        <w:t>PREGÃO</w:t>
      </w:r>
      <w:bookmarkEnd w:id="0"/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1549A" w:rsidRPr="00453AAE" w:rsidRDefault="00DF5184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1" w:name="Dropdown1"/>
      <w:proofErr w:type="gramStart"/>
      <w:r w:rsidRPr="00453AAE">
        <w:rPr>
          <w:rFonts w:ascii="Arial" w:hAnsi="Arial" w:cs="Arial"/>
          <w:sz w:val="20"/>
          <w:szCs w:val="20"/>
        </w:rPr>
        <w:t>O</w:t>
      </w:r>
      <w:r w:rsidR="004F1BE7" w:rsidRPr="00453AAE">
        <w:rPr>
          <w:rFonts w:ascii="Arial" w:hAnsi="Arial" w:cs="Arial"/>
          <w:sz w:val="20"/>
          <w:szCs w:val="20"/>
        </w:rPr>
        <w:t>(</w:t>
      </w:r>
      <w:proofErr w:type="gramEnd"/>
      <w:r w:rsidR="004F1BE7" w:rsidRPr="00453AAE">
        <w:rPr>
          <w:rFonts w:ascii="Arial" w:hAnsi="Arial" w:cs="Arial"/>
          <w:sz w:val="20"/>
          <w:szCs w:val="20"/>
        </w:rPr>
        <w:t>A)</w:t>
      </w:r>
      <w:r w:rsidRPr="00453AAE">
        <w:rPr>
          <w:rFonts w:ascii="Arial" w:hAnsi="Arial" w:cs="Arial"/>
          <w:sz w:val="20"/>
          <w:szCs w:val="20"/>
        </w:rPr>
        <w:t xml:space="preserve"> Dr</w:t>
      </w:r>
      <w:r w:rsidR="004F1BE7" w:rsidRPr="00453AAE">
        <w:rPr>
          <w:rFonts w:ascii="Arial" w:hAnsi="Arial" w:cs="Arial"/>
          <w:sz w:val="20"/>
          <w:szCs w:val="20"/>
        </w:rPr>
        <w:t>(ª)</w:t>
      </w:r>
      <w:r w:rsidRPr="00453AAE">
        <w:rPr>
          <w:rFonts w:ascii="Arial" w:hAnsi="Arial" w:cs="Arial"/>
          <w:sz w:val="20"/>
          <w:szCs w:val="20"/>
        </w:rPr>
        <w:t xml:space="preserve">. </w:t>
      </w:r>
      <w:bookmarkEnd w:id="1"/>
      <w:r w:rsidR="00B25164">
        <w:rPr>
          <w:rFonts w:ascii="Arial" w:hAnsi="Arial" w:cs="Arial"/>
          <w:sz w:val="20"/>
          <w:szCs w:val="20"/>
        </w:rPr>
        <w:t>HELENA ALICE MACHADO COELHO</w:t>
      </w:r>
      <w:r w:rsidR="00170804" w:rsidRPr="00453AAE">
        <w:rPr>
          <w:rFonts w:ascii="Arial" w:hAnsi="Arial" w:cs="Arial"/>
          <w:sz w:val="20"/>
          <w:szCs w:val="20"/>
        </w:rPr>
        <w:t xml:space="preserve">, </w:t>
      </w:r>
      <w:bookmarkStart w:id="2" w:name="Dropdown2"/>
      <w:r w:rsidRPr="00453AAE">
        <w:rPr>
          <w:rFonts w:ascii="Arial" w:hAnsi="Arial" w:cs="Arial"/>
          <w:sz w:val="20"/>
          <w:szCs w:val="20"/>
        </w:rPr>
        <w:t>Ju</w:t>
      </w:r>
      <w:r w:rsidR="00B25164">
        <w:rPr>
          <w:rFonts w:ascii="Arial" w:hAnsi="Arial" w:cs="Arial"/>
          <w:sz w:val="20"/>
          <w:szCs w:val="20"/>
        </w:rPr>
        <w:t>í</w:t>
      </w:r>
      <w:r w:rsidRPr="00453AAE">
        <w:rPr>
          <w:rFonts w:ascii="Arial" w:hAnsi="Arial" w:cs="Arial"/>
          <w:sz w:val="20"/>
          <w:szCs w:val="20"/>
        </w:rPr>
        <w:t>z</w:t>
      </w:r>
      <w:r w:rsidR="00B25164">
        <w:rPr>
          <w:rFonts w:ascii="Arial" w:hAnsi="Arial" w:cs="Arial"/>
          <w:sz w:val="20"/>
          <w:szCs w:val="20"/>
        </w:rPr>
        <w:t>a</w:t>
      </w:r>
      <w:r w:rsidRPr="00453AAE">
        <w:rPr>
          <w:rFonts w:ascii="Arial" w:hAnsi="Arial" w:cs="Arial"/>
          <w:sz w:val="20"/>
          <w:szCs w:val="20"/>
        </w:rPr>
        <w:t xml:space="preserve"> de Direito </w:t>
      </w:r>
      <w:bookmarkEnd w:id="2"/>
      <w:proofErr w:type="gramStart"/>
      <w:r w:rsidR="004F1BE7" w:rsidRPr="00453AAE">
        <w:rPr>
          <w:rFonts w:ascii="Arial" w:hAnsi="Arial" w:cs="Arial"/>
          <w:sz w:val="20"/>
          <w:szCs w:val="20"/>
        </w:rPr>
        <w:t>do(</w:t>
      </w:r>
      <w:proofErr w:type="gramEnd"/>
      <w:r w:rsidR="004F1BE7" w:rsidRPr="00453AAE">
        <w:rPr>
          <w:rFonts w:ascii="Arial" w:hAnsi="Arial" w:cs="Arial"/>
          <w:sz w:val="20"/>
          <w:szCs w:val="20"/>
        </w:rPr>
        <w:t xml:space="preserve">a) </w:t>
      </w:r>
      <w:r w:rsidR="000B6E49">
        <w:rPr>
          <w:rFonts w:ascii="Arial" w:hAnsi="Arial" w:cs="Arial"/>
          <w:sz w:val="20"/>
          <w:szCs w:val="20"/>
        </w:rPr>
        <w:t xml:space="preserve">2ª Vara </w:t>
      </w:r>
      <w:r w:rsidR="00C1549A" w:rsidRPr="00453AAE">
        <w:rPr>
          <w:rFonts w:ascii="Arial" w:hAnsi="Arial" w:cs="Arial"/>
          <w:sz w:val="20"/>
          <w:szCs w:val="20"/>
        </w:rPr>
        <w:t xml:space="preserve">da Comarca de </w:t>
      </w:r>
      <w:r w:rsidR="00B25164">
        <w:rPr>
          <w:rFonts w:ascii="Arial" w:hAnsi="Arial" w:cs="Arial"/>
          <w:sz w:val="20"/>
          <w:szCs w:val="20"/>
        </w:rPr>
        <w:t>Coxim</w:t>
      </w:r>
      <w:r w:rsidR="00460198" w:rsidRPr="00453AAE">
        <w:rPr>
          <w:rFonts w:ascii="Arial" w:hAnsi="Arial" w:cs="Arial"/>
          <w:sz w:val="20"/>
          <w:szCs w:val="20"/>
        </w:rPr>
        <w:t>, Estado de Mato Grosso do Sul, no uso de suas atribuições legais e na forma do</w:t>
      </w:r>
      <w:r w:rsidR="00170804" w:rsidRPr="00453AAE">
        <w:rPr>
          <w:rFonts w:ascii="Arial" w:hAnsi="Arial" w:cs="Arial"/>
          <w:sz w:val="20"/>
          <w:szCs w:val="20"/>
        </w:rPr>
        <w:t xml:space="preserve"> Art. 883</w:t>
      </w:r>
      <w:r w:rsidR="00460198" w:rsidRPr="00453AAE">
        <w:rPr>
          <w:rFonts w:ascii="Arial" w:hAnsi="Arial" w:cs="Arial"/>
          <w:sz w:val="20"/>
          <w:szCs w:val="20"/>
        </w:rPr>
        <w:t xml:space="preserve"> e seguintes do Código de Processo Civil, Resolução nº 236, de 13/07/2016, do Conselho Nacional de Justiça Civil e Provimentos nº 211/2010 e Provimento 375, de 23 de agosto de 2016, ambos do CSM/TJMS</w:t>
      </w:r>
    </w:p>
    <w:p w:rsidR="00C1549A" w:rsidRPr="00453AAE" w:rsidRDefault="00C1549A" w:rsidP="004601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FAZ SABER a todos que o presente Edital virem ou dele conhecimento tiverem, expedido dos autos </w:t>
      </w:r>
      <w:r w:rsidR="00170804" w:rsidRPr="00453AAE">
        <w:rPr>
          <w:rFonts w:ascii="Arial" w:hAnsi="Arial" w:cs="Arial"/>
          <w:b/>
          <w:sz w:val="20"/>
          <w:szCs w:val="20"/>
        </w:rPr>
        <w:t>nº</w:t>
      </w:r>
      <w:r w:rsidR="000B6E49">
        <w:rPr>
          <w:rFonts w:ascii="Arial" w:hAnsi="Arial" w:cs="Arial"/>
          <w:b/>
          <w:sz w:val="20"/>
          <w:szCs w:val="20"/>
        </w:rPr>
        <w:t xml:space="preserve"> </w:t>
      </w:r>
      <w:r w:rsidR="00B25164">
        <w:rPr>
          <w:rFonts w:ascii="Arial" w:hAnsi="Arial" w:cs="Arial"/>
          <w:b/>
          <w:sz w:val="20"/>
          <w:szCs w:val="20"/>
        </w:rPr>
        <w:t>0801202-14.2015.8.12.0011</w:t>
      </w:r>
      <w:r w:rsidR="00170804" w:rsidRPr="00453AAE">
        <w:rPr>
          <w:rFonts w:ascii="Arial" w:hAnsi="Arial" w:cs="Arial"/>
          <w:b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 xml:space="preserve">da </w:t>
      </w:r>
      <w:r w:rsidR="00170804" w:rsidRPr="00453AAE">
        <w:rPr>
          <w:rFonts w:ascii="Arial" w:hAnsi="Arial" w:cs="Arial"/>
          <w:sz w:val="20"/>
          <w:szCs w:val="20"/>
        </w:rPr>
        <w:t xml:space="preserve">Ação de </w:t>
      </w:r>
      <w:r w:rsidR="000B6E49">
        <w:rPr>
          <w:rFonts w:ascii="Arial" w:hAnsi="Arial" w:cs="Arial"/>
          <w:sz w:val="20"/>
          <w:szCs w:val="20"/>
        </w:rPr>
        <w:t>Execução de Título Extrajudicial</w:t>
      </w:r>
      <w:r w:rsidR="00460198" w:rsidRPr="00453AAE">
        <w:rPr>
          <w:rFonts w:ascii="Arial" w:hAnsi="Arial" w:cs="Arial"/>
          <w:sz w:val="20"/>
          <w:szCs w:val="20"/>
        </w:rPr>
        <w:t>,</w:t>
      </w:r>
      <w:r w:rsidR="00460198" w:rsidRPr="00453AAE">
        <w:rPr>
          <w:rFonts w:ascii="Arial" w:hAnsi="Arial" w:cs="Arial"/>
          <w:b/>
          <w:sz w:val="20"/>
          <w:szCs w:val="20"/>
        </w:rPr>
        <w:t xml:space="preserve"> </w:t>
      </w:r>
      <w:r w:rsidR="00170804" w:rsidRPr="00453AAE">
        <w:rPr>
          <w:rFonts w:ascii="Arial" w:hAnsi="Arial" w:cs="Arial"/>
          <w:sz w:val="20"/>
          <w:szCs w:val="20"/>
        </w:rPr>
        <w:t>onde figura(m)</w:t>
      </w:r>
      <w:r w:rsidR="00460198" w:rsidRPr="00453AAE">
        <w:rPr>
          <w:rFonts w:ascii="Arial" w:hAnsi="Arial" w:cs="Arial"/>
          <w:sz w:val="20"/>
          <w:szCs w:val="20"/>
        </w:rPr>
        <w:t xml:space="preserve"> </w:t>
      </w:r>
      <w:r w:rsidR="00B25164">
        <w:rPr>
          <w:rFonts w:ascii="Arial" w:hAnsi="Arial" w:cs="Arial"/>
          <w:sz w:val="20"/>
          <w:szCs w:val="20"/>
        </w:rPr>
        <w:t>Adão Francisco da Silva</w:t>
      </w:r>
      <w:r w:rsidR="002F0B0F" w:rsidRPr="00453AAE">
        <w:rPr>
          <w:rFonts w:ascii="Arial" w:hAnsi="Arial" w:cs="Arial"/>
          <w:sz w:val="20"/>
          <w:szCs w:val="20"/>
        </w:rPr>
        <w:t xml:space="preserve"> </w:t>
      </w:r>
      <w:r w:rsidR="00170804" w:rsidRPr="00453AAE">
        <w:rPr>
          <w:rFonts w:ascii="Arial" w:hAnsi="Arial" w:cs="Arial"/>
          <w:sz w:val="20"/>
          <w:szCs w:val="20"/>
        </w:rPr>
        <w:t xml:space="preserve">como parte autora e </w:t>
      </w:r>
      <w:r w:rsidR="00B25164">
        <w:rPr>
          <w:rFonts w:ascii="Arial" w:hAnsi="Arial" w:cs="Arial"/>
          <w:sz w:val="20"/>
          <w:szCs w:val="20"/>
        </w:rPr>
        <w:t>Espólio de Luiz Ribeiro da Silva, Jair Ribeiro da Silva e Lídia Gregório da Silva</w:t>
      </w:r>
      <w:r w:rsidR="002F0B0F" w:rsidRPr="00453AAE">
        <w:rPr>
          <w:rFonts w:ascii="Arial" w:hAnsi="Arial" w:cs="Arial"/>
          <w:sz w:val="20"/>
          <w:szCs w:val="20"/>
        </w:rPr>
        <w:t xml:space="preserve"> </w:t>
      </w:r>
      <w:r w:rsidR="00170804" w:rsidRPr="00453AAE">
        <w:rPr>
          <w:rFonts w:ascii="Arial" w:hAnsi="Arial" w:cs="Arial"/>
          <w:sz w:val="20"/>
          <w:szCs w:val="20"/>
        </w:rPr>
        <w:t>como parte requerida</w:t>
      </w:r>
      <w:r w:rsidRPr="00453AAE">
        <w:rPr>
          <w:rFonts w:ascii="Arial" w:hAnsi="Arial" w:cs="Arial"/>
          <w:sz w:val="20"/>
          <w:szCs w:val="20"/>
        </w:rPr>
        <w:t xml:space="preserve">, </w:t>
      </w:r>
      <w:r w:rsidR="00170804" w:rsidRPr="00453AAE">
        <w:rPr>
          <w:rFonts w:ascii="Arial" w:hAnsi="Arial" w:cs="Arial"/>
          <w:sz w:val="20"/>
          <w:szCs w:val="20"/>
        </w:rPr>
        <w:t xml:space="preserve">todos devidamente </w:t>
      </w:r>
      <w:r w:rsidRPr="00453AAE">
        <w:rPr>
          <w:rFonts w:ascii="Arial" w:hAnsi="Arial" w:cs="Arial"/>
          <w:sz w:val="20"/>
          <w:szCs w:val="20"/>
        </w:rPr>
        <w:t xml:space="preserve">qualificados nos </w:t>
      </w:r>
      <w:r w:rsidR="00460198" w:rsidRPr="00453AAE">
        <w:rPr>
          <w:rFonts w:ascii="Arial" w:hAnsi="Arial" w:cs="Arial"/>
          <w:sz w:val="20"/>
          <w:szCs w:val="20"/>
        </w:rPr>
        <w:t xml:space="preserve">referidos </w:t>
      </w:r>
      <w:r w:rsidRPr="00453AAE">
        <w:rPr>
          <w:rFonts w:ascii="Arial" w:hAnsi="Arial" w:cs="Arial"/>
          <w:sz w:val="20"/>
          <w:szCs w:val="20"/>
        </w:rPr>
        <w:t xml:space="preserve">autos, que por intermédio do portal </w:t>
      </w:r>
      <w:hyperlink r:id="rId5" w:history="1">
        <w:r w:rsidRPr="00453AAE">
          <w:rPr>
            <w:rStyle w:val="Hyperlink"/>
            <w:rFonts w:ascii="Arial" w:hAnsi="Arial" w:cs="Arial"/>
            <w:color w:val="auto"/>
            <w:sz w:val="20"/>
            <w:szCs w:val="20"/>
          </w:rPr>
          <w:t>www.leiloesonlinems.com.br</w:t>
        </w:r>
      </w:hyperlink>
      <w:r w:rsidRPr="00453AAE">
        <w:rPr>
          <w:rFonts w:ascii="Arial" w:hAnsi="Arial" w:cs="Arial"/>
          <w:sz w:val="20"/>
          <w:szCs w:val="20"/>
        </w:rPr>
        <w:t>, o leiloeiro judicial nomeado, Sr. GUSTAVO CORREA PEREIRA DA SILVA – MAT. 26, CPF: 614.552.531-20,</w:t>
      </w:r>
      <w:r w:rsidR="00460198" w:rsidRPr="00453AAE">
        <w:rPr>
          <w:rFonts w:ascii="Arial" w:hAnsi="Arial" w:cs="Arial"/>
          <w:sz w:val="20"/>
          <w:szCs w:val="20"/>
        </w:rPr>
        <w:t xml:space="preserve"> levará</w:t>
      </w:r>
      <w:r w:rsidRPr="00453AAE">
        <w:rPr>
          <w:rFonts w:ascii="Arial" w:hAnsi="Arial" w:cs="Arial"/>
          <w:sz w:val="20"/>
          <w:szCs w:val="20"/>
        </w:rPr>
        <w:t xml:space="preserve"> a público </w:t>
      </w:r>
      <w:r w:rsidR="00170804" w:rsidRPr="00453AAE">
        <w:rPr>
          <w:rFonts w:ascii="Arial" w:hAnsi="Arial" w:cs="Arial"/>
          <w:sz w:val="20"/>
          <w:szCs w:val="20"/>
        </w:rPr>
        <w:t xml:space="preserve">pregão de venda e arrematação </w:t>
      </w:r>
      <w:bookmarkStart w:id="3" w:name="Dropdown3"/>
      <w:r w:rsidR="004F1BE7" w:rsidRPr="00453AAE">
        <w:rPr>
          <w:rFonts w:ascii="Arial" w:hAnsi="Arial" w:cs="Arial"/>
          <w:sz w:val="20"/>
          <w:szCs w:val="20"/>
        </w:rPr>
        <w:t xml:space="preserve">na modalidade eletrônico, </w:t>
      </w:r>
      <w:r w:rsidR="00DF5184" w:rsidRPr="00453AAE">
        <w:rPr>
          <w:rFonts w:ascii="Arial" w:hAnsi="Arial" w:cs="Arial"/>
          <w:sz w:val="20"/>
          <w:szCs w:val="20"/>
        </w:rPr>
        <w:t>o</w:t>
      </w:r>
      <w:r w:rsidR="004F1BE7" w:rsidRPr="00453AAE">
        <w:rPr>
          <w:rFonts w:ascii="Arial" w:hAnsi="Arial" w:cs="Arial"/>
          <w:sz w:val="20"/>
          <w:szCs w:val="20"/>
        </w:rPr>
        <w:t>(s)</w:t>
      </w:r>
      <w:r w:rsidR="00DF5184" w:rsidRPr="00453A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F5184" w:rsidRPr="00453AAE">
        <w:rPr>
          <w:rFonts w:ascii="Arial" w:hAnsi="Arial" w:cs="Arial"/>
          <w:sz w:val="20"/>
          <w:szCs w:val="20"/>
        </w:rPr>
        <w:t>bem</w:t>
      </w:r>
      <w:bookmarkEnd w:id="3"/>
      <w:r w:rsidR="004F1BE7" w:rsidRPr="00453AAE">
        <w:rPr>
          <w:rFonts w:ascii="Arial" w:hAnsi="Arial" w:cs="Arial"/>
          <w:sz w:val="20"/>
          <w:szCs w:val="20"/>
        </w:rPr>
        <w:t>(</w:t>
      </w:r>
      <w:proofErr w:type="gramEnd"/>
      <w:r w:rsidR="004F1BE7" w:rsidRPr="00453AAE">
        <w:rPr>
          <w:rFonts w:ascii="Arial" w:hAnsi="Arial" w:cs="Arial"/>
          <w:sz w:val="20"/>
          <w:szCs w:val="20"/>
        </w:rPr>
        <w:t>ns)</w:t>
      </w:r>
      <w:r w:rsidRPr="00453AAE">
        <w:rPr>
          <w:rFonts w:ascii="Arial" w:hAnsi="Arial" w:cs="Arial"/>
          <w:sz w:val="20"/>
          <w:szCs w:val="20"/>
        </w:rPr>
        <w:t xml:space="preserve"> abaixo descrito</w:t>
      </w:r>
      <w:r w:rsidR="00460198" w:rsidRPr="00453AAE">
        <w:rPr>
          <w:rFonts w:ascii="Arial" w:hAnsi="Arial" w:cs="Arial"/>
          <w:sz w:val="20"/>
          <w:szCs w:val="20"/>
        </w:rPr>
        <w:t>(s)</w:t>
      </w:r>
      <w:r w:rsidRPr="00453AAE">
        <w:rPr>
          <w:rFonts w:ascii="Arial" w:hAnsi="Arial" w:cs="Arial"/>
          <w:sz w:val="20"/>
          <w:szCs w:val="20"/>
        </w:rPr>
        <w:t xml:space="preserve">, conforme condições </w:t>
      </w:r>
      <w:r w:rsidR="00170804" w:rsidRPr="00453AAE">
        <w:rPr>
          <w:rFonts w:ascii="Arial" w:hAnsi="Arial" w:cs="Arial"/>
          <w:sz w:val="20"/>
          <w:szCs w:val="20"/>
        </w:rPr>
        <w:t>de venda em frente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DO</w:t>
      </w:r>
      <w:r w:rsidR="004F1BE7" w:rsidRPr="00453AAE">
        <w:rPr>
          <w:rFonts w:ascii="Arial" w:hAnsi="Arial" w:cs="Arial"/>
          <w:b/>
          <w:sz w:val="20"/>
          <w:szCs w:val="20"/>
        </w:rPr>
        <w:t>(</w:t>
      </w:r>
      <w:r w:rsidR="00170804" w:rsidRPr="00453AAE">
        <w:rPr>
          <w:rFonts w:ascii="Arial" w:hAnsi="Arial" w:cs="Arial"/>
          <w:b/>
          <w:sz w:val="20"/>
          <w:szCs w:val="20"/>
        </w:rPr>
        <w:t>S</w:t>
      </w:r>
      <w:r w:rsidR="004F1BE7" w:rsidRPr="00453AAE">
        <w:rPr>
          <w:rFonts w:ascii="Arial" w:hAnsi="Arial" w:cs="Arial"/>
          <w:b/>
          <w:sz w:val="20"/>
          <w:szCs w:val="20"/>
        </w:rPr>
        <w:t>) PRIMEIRO E SEGUNDO PREGÃO:</w:t>
      </w:r>
    </w:p>
    <w:p w:rsidR="00C1549A" w:rsidRPr="00453AAE" w:rsidRDefault="00170804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No primeiro pregão</w:t>
      </w:r>
      <w:r w:rsidR="00C1549A" w:rsidRPr="00453AAE">
        <w:rPr>
          <w:rFonts w:ascii="Arial" w:hAnsi="Arial" w:cs="Arial"/>
          <w:b/>
          <w:sz w:val="20"/>
          <w:szCs w:val="20"/>
        </w:rPr>
        <w:t xml:space="preserve">, </w:t>
      </w:r>
      <w:r w:rsidR="00C1549A" w:rsidRPr="00453AAE">
        <w:rPr>
          <w:rFonts w:ascii="Arial" w:hAnsi="Arial" w:cs="Arial"/>
          <w:sz w:val="20"/>
          <w:szCs w:val="20"/>
        </w:rPr>
        <w:t>com início no primeiro dia subsequente ao d</w:t>
      </w:r>
      <w:r w:rsidR="00E95EB9" w:rsidRPr="00453AAE">
        <w:rPr>
          <w:rFonts w:ascii="Arial" w:hAnsi="Arial" w:cs="Arial"/>
          <w:sz w:val="20"/>
          <w:szCs w:val="20"/>
        </w:rPr>
        <w:t>a certidão de afixação do edital</w:t>
      </w:r>
      <w:r w:rsidR="00C1549A" w:rsidRPr="00453AAE">
        <w:rPr>
          <w:rFonts w:ascii="Arial" w:hAnsi="Arial" w:cs="Arial"/>
          <w:sz w:val="20"/>
          <w:szCs w:val="20"/>
        </w:rPr>
        <w:t xml:space="preserve"> em local de ampla publicidade, às </w:t>
      </w:r>
      <w:proofErr w:type="gramStart"/>
      <w:r w:rsidR="00C1549A" w:rsidRPr="00453AAE">
        <w:rPr>
          <w:rFonts w:ascii="Arial" w:hAnsi="Arial" w:cs="Arial"/>
          <w:sz w:val="20"/>
          <w:szCs w:val="20"/>
        </w:rPr>
        <w:t>17:00</w:t>
      </w:r>
      <w:proofErr w:type="gramEnd"/>
      <w:r w:rsidR="00C1549A" w:rsidRPr="00453AAE">
        <w:rPr>
          <w:rFonts w:ascii="Arial" w:hAnsi="Arial" w:cs="Arial"/>
          <w:sz w:val="20"/>
          <w:szCs w:val="20"/>
        </w:rPr>
        <w:t xml:space="preserve"> horas </w:t>
      </w:r>
      <w:r w:rsidR="004F1BE7" w:rsidRPr="00453AAE">
        <w:rPr>
          <w:rFonts w:ascii="Arial" w:hAnsi="Arial" w:cs="Arial"/>
          <w:sz w:val="20"/>
          <w:szCs w:val="20"/>
        </w:rPr>
        <w:t>(horário de Brasília), e com encerramento previsto para o</w:t>
      </w:r>
      <w:r w:rsidR="00C1549A" w:rsidRPr="00453AAE">
        <w:rPr>
          <w:rFonts w:ascii="Arial" w:hAnsi="Arial" w:cs="Arial"/>
          <w:sz w:val="20"/>
          <w:szCs w:val="20"/>
        </w:rPr>
        <w:t xml:space="preserve"> dia  </w:t>
      </w:r>
      <w:r w:rsidR="008466A7" w:rsidRPr="008466A7">
        <w:rPr>
          <w:rFonts w:ascii="Arial" w:hAnsi="Arial" w:cs="Arial"/>
          <w:sz w:val="20"/>
          <w:szCs w:val="20"/>
          <w:u w:val="single"/>
        </w:rPr>
        <w:t>04 de fevereiro de 2019</w:t>
      </w:r>
      <w:r w:rsidR="00C1549A" w:rsidRPr="00453AAE">
        <w:rPr>
          <w:rFonts w:ascii="Arial" w:hAnsi="Arial" w:cs="Arial"/>
          <w:sz w:val="20"/>
          <w:szCs w:val="20"/>
        </w:rPr>
        <w:t xml:space="preserve">, às </w:t>
      </w:r>
      <w:r w:rsidR="00DF5184" w:rsidRPr="00453AAE">
        <w:rPr>
          <w:rFonts w:ascii="Arial" w:hAnsi="Arial" w:cs="Arial"/>
          <w:sz w:val="20"/>
          <w:szCs w:val="20"/>
        </w:rPr>
        <w:t>17:</w:t>
      </w:r>
      <w:r w:rsidR="00C1549A" w:rsidRPr="00453AAE">
        <w:rPr>
          <w:rFonts w:ascii="Arial" w:hAnsi="Arial" w:cs="Arial"/>
          <w:sz w:val="20"/>
          <w:szCs w:val="20"/>
        </w:rPr>
        <w:t>00 horas (horário de Brasília), ocasião em que o</w:t>
      </w:r>
      <w:r w:rsidR="004F1BE7" w:rsidRPr="00453AAE">
        <w:rPr>
          <w:rFonts w:ascii="Arial" w:hAnsi="Arial" w:cs="Arial"/>
          <w:sz w:val="20"/>
          <w:szCs w:val="20"/>
        </w:rPr>
        <w:t>(s)</w:t>
      </w:r>
      <w:r w:rsidR="00C1549A" w:rsidRPr="00453AAE">
        <w:rPr>
          <w:rFonts w:ascii="Arial" w:hAnsi="Arial" w:cs="Arial"/>
          <w:sz w:val="20"/>
          <w:szCs w:val="20"/>
        </w:rPr>
        <w:t xml:space="preserve"> bem</w:t>
      </w:r>
      <w:r w:rsidR="004F1BE7" w:rsidRPr="00453AAE">
        <w:rPr>
          <w:rFonts w:ascii="Arial" w:hAnsi="Arial" w:cs="Arial"/>
          <w:sz w:val="20"/>
          <w:szCs w:val="20"/>
        </w:rPr>
        <w:t>(ns)</w:t>
      </w:r>
      <w:r w:rsidR="00C1549A" w:rsidRPr="00453AAE">
        <w:rPr>
          <w:rFonts w:ascii="Arial" w:hAnsi="Arial" w:cs="Arial"/>
          <w:sz w:val="20"/>
          <w:szCs w:val="20"/>
        </w:rPr>
        <w:t xml:space="preserve"> </w:t>
      </w:r>
      <w:r w:rsidR="004F1BE7" w:rsidRPr="00453AAE">
        <w:rPr>
          <w:rFonts w:ascii="Arial" w:hAnsi="Arial" w:cs="Arial"/>
          <w:sz w:val="20"/>
          <w:szCs w:val="20"/>
        </w:rPr>
        <w:t xml:space="preserve">efetivamente arrematado(s) será(ão) entregue(s) </w:t>
      </w:r>
      <w:r w:rsidR="00C1549A" w:rsidRPr="00453AAE">
        <w:rPr>
          <w:rFonts w:ascii="Arial" w:hAnsi="Arial" w:cs="Arial"/>
          <w:sz w:val="20"/>
          <w:szCs w:val="20"/>
        </w:rPr>
        <w:t xml:space="preserve">a quem </w:t>
      </w:r>
      <w:r w:rsidR="00F3445D">
        <w:rPr>
          <w:rFonts w:ascii="Arial" w:hAnsi="Arial" w:cs="Arial"/>
          <w:sz w:val="20"/>
          <w:szCs w:val="20"/>
        </w:rPr>
        <w:t xml:space="preserve">mais </w:t>
      </w:r>
      <w:r w:rsidR="00C1549A" w:rsidRPr="00453AAE">
        <w:rPr>
          <w:rFonts w:ascii="Arial" w:hAnsi="Arial" w:cs="Arial"/>
          <w:sz w:val="20"/>
          <w:szCs w:val="20"/>
        </w:rPr>
        <w:t xml:space="preserve">der </w:t>
      </w:r>
      <w:r w:rsidR="00100054" w:rsidRPr="00453AAE">
        <w:rPr>
          <w:rFonts w:ascii="Arial" w:hAnsi="Arial" w:cs="Arial"/>
          <w:sz w:val="20"/>
          <w:szCs w:val="20"/>
        </w:rPr>
        <w:t xml:space="preserve">e melhor lanço oferecer em </w:t>
      </w:r>
      <w:r w:rsidR="00C1549A" w:rsidRPr="00453AAE">
        <w:rPr>
          <w:rFonts w:ascii="Arial" w:hAnsi="Arial" w:cs="Arial"/>
          <w:sz w:val="20"/>
          <w:szCs w:val="20"/>
        </w:rPr>
        <w:t>valor igual ou superior ao da avaliação. Caso os lances ofertados não atinjam o valor da avaliação n</w:t>
      </w:r>
      <w:r w:rsidR="00A80897" w:rsidRPr="00453AAE">
        <w:rPr>
          <w:rFonts w:ascii="Arial" w:hAnsi="Arial" w:cs="Arial"/>
          <w:sz w:val="20"/>
          <w:szCs w:val="20"/>
        </w:rPr>
        <w:t>o</w:t>
      </w:r>
      <w:r w:rsidR="00C1549A" w:rsidRPr="00453AAE">
        <w:rPr>
          <w:rFonts w:ascii="Arial" w:hAnsi="Arial" w:cs="Arial"/>
          <w:sz w:val="20"/>
          <w:szCs w:val="20"/>
        </w:rPr>
        <w:t xml:space="preserve"> primeir</w:t>
      </w:r>
      <w:r w:rsidR="00A80897" w:rsidRPr="00453AAE">
        <w:rPr>
          <w:rFonts w:ascii="Arial" w:hAnsi="Arial" w:cs="Arial"/>
          <w:sz w:val="20"/>
          <w:szCs w:val="20"/>
        </w:rPr>
        <w:t>o</w:t>
      </w:r>
      <w:r w:rsidR="00C1549A" w:rsidRPr="00453AAE">
        <w:rPr>
          <w:rFonts w:ascii="Arial" w:hAnsi="Arial" w:cs="Arial"/>
          <w:sz w:val="20"/>
          <w:szCs w:val="20"/>
        </w:rPr>
        <w:t xml:space="preserve"> pr</w:t>
      </w:r>
      <w:r w:rsidR="00A80897" w:rsidRPr="00453AAE">
        <w:rPr>
          <w:rFonts w:ascii="Arial" w:hAnsi="Arial" w:cs="Arial"/>
          <w:sz w:val="20"/>
          <w:szCs w:val="20"/>
        </w:rPr>
        <w:t>egão</w:t>
      </w:r>
      <w:r w:rsidR="00C1549A" w:rsidRPr="00453AAE">
        <w:rPr>
          <w:rFonts w:ascii="Arial" w:hAnsi="Arial" w:cs="Arial"/>
          <w:sz w:val="20"/>
          <w:szCs w:val="20"/>
        </w:rPr>
        <w:t>,</w:t>
      </w:r>
      <w:r w:rsidR="00A80897" w:rsidRPr="00453AAE">
        <w:rPr>
          <w:rFonts w:ascii="Arial" w:hAnsi="Arial" w:cs="Arial"/>
          <w:sz w:val="20"/>
          <w:szCs w:val="20"/>
        </w:rPr>
        <w:t xml:space="preserve"> sem interrupção,</w:t>
      </w:r>
      <w:r w:rsidR="00C1549A" w:rsidRPr="00453AAE">
        <w:rPr>
          <w:rFonts w:ascii="Arial" w:hAnsi="Arial" w:cs="Arial"/>
          <w:sz w:val="20"/>
          <w:szCs w:val="20"/>
        </w:rPr>
        <w:t xml:space="preserve"> </w:t>
      </w:r>
      <w:r w:rsidR="000F55D2" w:rsidRPr="00453AAE">
        <w:rPr>
          <w:rFonts w:ascii="Arial" w:hAnsi="Arial" w:cs="Arial"/>
          <w:b/>
          <w:sz w:val="20"/>
          <w:szCs w:val="20"/>
        </w:rPr>
        <w:t>um segundo pregão</w:t>
      </w:r>
      <w:r w:rsidR="00A80897" w:rsidRPr="00453AAE">
        <w:rPr>
          <w:rFonts w:ascii="Arial" w:hAnsi="Arial" w:cs="Arial"/>
          <w:b/>
          <w:sz w:val="20"/>
          <w:szCs w:val="20"/>
        </w:rPr>
        <w:t xml:space="preserve"> </w:t>
      </w:r>
      <w:r w:rsidR="00A80897" w:rsidRPr="00453AAE">
        <w:rPr>
          <w:rFonts w:ascii="Arial" w:hAnsi="Arial" w:cs="Arial"/>
          <w:sz w:val="20"/>
          <w:szCs w:val="20"/>
        </w:rPr>
        <w:t>será imediatamente aberto para lanc</w:t>
      </w:r>
      <w:r w:rsidR="00453AAE">
        <w:rPr>
          <w:rFonts w:ascii="Arial" w:hAnsi="Arial" w:cs="Arial"/>
          <w:sz w:val="20"/>
          <w:szCs w:val="20"/>
        </w:rPr>
        <w:t>e</w:t>
      </w:r>
      <w:r w:rsidR="00A80897" w:rsidRPr="00453AAE">
        <w:rPr>
          <w:rFonts w:ascii="Arial" w:hAnsi="Arial" w:cs="Arial"/>
          <w:sz w:val="20"/>
          <w:szCs w:val="20"/>
        </w:rPr>
        <w:t>s com encerramento previsto para o</w:t>
      </w:r>
      <w:r w:rsidR="00C1549A" w:rsidRPr="00453AAE">
        <w:rPr>
          <w:rFonts w:ascii="Arial" w:hAnsi="Arial" w:cs="Arial"/>
          <w:sz w:val="20"/>
          <w:szCs w:val="20"/>
        </w:rPr>
        <w:t xml:space="preserve"> dia </w:t>
      </w:r>
      <w:bookmarkStart w:id="4" w:name="_GoBack"/>
      <w:r w:rsidR="008466A7" w:rsidRPr="008466A7">
        <w:rPr>
          <w:rFonts w:ascii="Arial" w:hAnsi="Arial" w:cs="Arial"/>
          <w:sz w:val="20"/>
          <w:szCs w:val="20"/>
          <w:u w:val="single"/>
        </w:rPr>
        <w:t>14 de fevereiro</w:t>
      </w:r>
      <w:r w:rsidR="00F73087" w:rsidRPr="008466A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F73087" w:rsidRPr="008466A7">
        <w:rPr>
          <w:rFonts w:ascii="Arial" w:hAnsi="Arial" w:cs="Arial"/>
          <w:sz w:val="20"/>
          <w:szCs w:val="20"/>
          <w:u w:val="single"/>
        </w:rPr>
        <w:t>de</w:t>
      </w:r>
      <w:proofErr w:type="spellEnd"/>
      <w:r w:rsidR="00F73087" w:rsidRPr="008466A7">
        <w:rPr>
          <w:rFonts w:ascii="Arial" w:hAnsi="Arial" w:cs="Arial"/>
          <w:sz w:val="20"/>
          <w:szCs w:val="20"/>
          <w:u w:val="single"/>
        </w:rPr>
        <w:t xml:space="preserve"> 2019</w:t>
      </w:r>
      <w:bookmarkEnd w:id="4"/>
      <w:r w:rsidR="00520513" w:rsidRPr="00453AAE">
        <w:rPr>
          <w:rFonts w:ascii="Arial" w:hAnsi="Arial" w:cs="Arial"/>
          <w:sz w:val="20"/>
          <w:szCs w:val="20"/>
        </w:rPr>
        <w:t>.</w:t>
      </w:r>
      <w:r w:rsidR="00C1549A" w:rsidRPr="00453A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549A" w:rsidRPr="00453AAE">
        <w:rPr>
          <w:rFonts w:ascii="Arial" w:hAnsi="Arial" w:cs="Arial"/>
          <w:sz w:val="20"/>
          <w:szCs w:val="20"/>
        </w:rPr>
        <w:t>às</w:t>
      </w:r>
      <w:proofErr w:type="gramEnd"/>
      <w:r w:rsidR="00C1549A" w:rsidRPr="00453AAE">
        <w:rPr>
          <w:rFonts w:ascii="Arial" w:hAnsi="Arial" w:cs="Arial"/>
          <w:sz w:val="20"/>
          <w:szCs w:val="20"/>
        </w:rPr>
        <w:t xml:space="preserve"> </w:t>
      </w:r>
      <w:r w:rsidR="00DF5184" w:rsidRPr="00453AAE">
        <w:rPr>
          <w:rFonts w:ascii="Arial" w:hAnsi="Arial" w:cs="Arial"/>
          <w:sz w:val="20"/>
          <w:szCs w:val="20"/>
        </w:rPr>
        <w:t>17:</w:t>
      </w:r>
      <w:r w:rsidR="000F55D2" w:rsidRPr="00453AAE">
        <w:rPr>
          <w:rFonts w:ascii="Arial" w:hAnsi="Arial" w:cs="Arial"/>
          <w:sz w:val="20"/>
          <w:szCs w:val="20"/>
        </w:rPr>
        <w:t>0</w:t>
      </w:r>
      <w:r w:rsidR="00C1549A" w:rsidRPr="00453AAE">
        <w:rPr>
          <w:rFonts w:ascii="Arial" w:hAnsi="Arial" w:cs="Arial"/>
          <w:sz w:val="20"/>
          <w:szCs w:val="20"/>
        </w:rPr>
        <w:t xml:space="preserve">0 horas (horário de Brasília), ocasião em que </w:t>
      </w:r>
      <w:r w:rsidR="00DF5184" w:rsidRPr="00453AAE">
        <w:rPr>
          <w:rFonts w:ascii="Arial" w:hAnsi="Arial" w:cs="Arial"/>
          <w:sz w:val="20"/>
          <w:szCs w:val="20"/>
        </w:rPr>
        <w:t>o</w:t>
      </w:r>
      <w:r w:rsidR="00A80897" w:rsidRPr="00453AAE">
        <w:rPr>
          <w:rFonts w:ascii="Arial" w:hAnsi="Arial" w:cs="Arial"/>
          <w:sz w:val="20"/>
          <w:szCs w:val="20"/>
        </w:rPr>
        <w:t>(s)</w:t>
      </w:r>
      <w:r w:rsidR="00DF5184" w:rsidRPr="00453AAE">
        <w:rPr>
          <w:rFonts w:ascii="Arial" w:hAnsi="Arial" w:cs="Arial"/>
          <w:sz w:val="20"/>
          <w:szCs w:val="20"/>
        </w:rPr>
        <w:t xml:space="preserve"> bem</w:t>
      </w:r>
      <w:r w:rsidR="00A80897" w:rsidRPr="00453AAE">
        <w:rPr>
          <w:rFonts w:ascii="Arial" w:hAnsi="Arial" w:cs="Arial"/>
          <w:sz w:val="20"/>
          <w:szCs w:val="20"/>
        </w:rPr>
        <w:t>(ns)</w:t>
      </w:r>
      <w:r w:rsidR="000F55D2" w:rsidRPr="00453AAE">
        <w:rPr>
          <w:rFonts w:ascii="Arial" w:hAnsi="Arial" w:cs="Arial"/>
          <w:sz w:val="20"/>
          <w:szCs w:val="20"/>
        </w:rPr>
        <w:t xml:space="preserve">  </w:t>
      </w:r>
      <w:bookmarkStart w:id="5" w:name="Dropdown4"/>
      <w:r w:rsidR="00DF5184" w:rsidRPr="00453AAE">
        <w:rPr>
          <w:rFonts w:ascii="Arial" w:hAnsi="Arial" w:cs="Arial"/>
          <w:sz w:val="20"/>
          <w:szCs w:val="20"/>
        </w:rPr>
        <w:t>será</w:t>
      </w:r>
      <w:bookmarkEnd w:id="5"/>
      <w:r w:rsidR="00A80897" w:rsidRPr="00453AAE">
        <w:rPr>
          <w:rFonts w:ascii="Arial" w:hAnsi="Arial" w:cs="Arial"/>
          <w:sz w:val="20"/>
          <w:szCs w:val="20"/>
        </w:rPr>
        <w:t>(ão)</w:t>
      </w:r>
      <w:r w:rsidR="00100054" w:rsidRPr="00453AAE">
        <w:rPr>
          <w:rFonts w:ascii="Arial" w:hAnsi="Arial" w:cs="Arial"/>
          <w:sz w:val="20"/>
          <w:szCs w:val="20"/>
        </w:rPr>
        <w:t xml:space="preserve">, </w:t>
      </w:r>
      <w:r w:rsidR="00C1549A" w:rsidRPr="00453AAE">
        <w:rPr>
          <w:rFonts w:ascii="Arial" w:hAnsi="Arial" w:cs="Arial"/>
          <w:sz w:val="20"/>
          <w:szCs w:val="20"/>
        </w:rPr>
        <w:t>entregue</w:t>
      </w:r>
      <w:r w:rsidR="00100054" w:rsidRPr="00453AAE">
        <w:rPr>
          <w:rFonts w:ascii="Arial" w:hAnsi="Arial" w:cs="Arial"/>
          <w:sz w:val="20"/>
          <w:szCs w:val="20"/>
        </w:rPr>
        <w:t>(s)</w:t>
      </w:r>
      <w:r w:rsidR="00C1549A" w:rsidRPr="00453AAE">
        <w:rPr>
          <w:rFonts w:ascii="Arial" w:hAnsi="Arial" w:cs="Arial"/>
          <w:sz w:val="20"/>
          <w:szCs w:val="20"/>
        </w:rPr>
        <w:t xml:space="preserve"> a quem mais der</w:t>
      </w:r>
      <w:r w:rsidR="00100054" w:rsidRPr="00453AAE">
        <w:rPr>
          <w:rFonts w:ascii="Arial" w:hAnsi="Arial" w:cs="Arial"/>
          <w:sz w:val="20"/>
          <w:szCs w:val="20"/>
        </w:rPr>
        <w:t xml:space="preserve"> e melhor lanço oferecer</w:t>
      </w:r>
      <w:r w:rsidR="00C1549A" w:rsidRPr="00453AAE">
        <w:rPr>
          <w:rFonts w:ascii="Arial" w:hAnsi="Arial" w:cs="Arial"/>
          <w:sz w:val="20"/>
          <w:szCs w:val="20"/>
        </w:rPr>
        <w:t xml:space="preserve"> não inferior a </w:t>
      </w:r>
      <w:r w:rsidR="000B6E49">
        <w:rPr>
          <w:rFonts w:ascii="Arial" w:hAnsi="Arial" w:cs="Arial"/>
          <w:sz w:val="20"/>
          <w:szCs w:val="20"/>
        </w:rPr>
        <w:t>50</w:t>
      </w:r>
      <w:r w:rsidR="00C1549A" w:rsidRPr="00453AAE">
        <w:rPr>
          <w:rFonts w:ascii="Arial" w:hAnsi="Arial" w:cs="Arial"/>
          <w:sz w:val="20"/>
          <w:szCs w:val="20"/>
        </w:rPr>
        <w:t>% (</w:t>
      </w:r>
      <w:r w:rsidR="000B6E49">
        <w:rPr>
          <w:rFonts w:ascii="Arial" w:hAnsi="Arial" w:cs="Arial"/>
          <w:sz w:val="20"/>
          <w:szCs w:val="20"/>
        </w:rPr>
        <w:t>cinquenta</w:t>
      </w:r>
      <w:r w:rsidR="00DF5184" w:rsidRPr="00453AAE">
        <w:rPr>
          <w:rFonts w:ascii="Arial" w:hAnsi="Arial" w:cs="Arial"/>
          <w:sz w:val="20"/>
          <w:szCs w:val="20"/>
        </w:rPr>
        <w:t xml:space="preserve"> </w:t>
      </w:r>
      <w:r w:rsidR="000F55D2" w:rsidRPr="00453AAE">
        <w:rPr>
          <w:rFonts w:ascii="Arial" w:hAnsi="Arial" w:cs="Arial"/>
          <w:sz w:val="20"/>
          <w:szCs w:val="20"/>
        </w:rPr>
        <w:t xml:space="preserve">por cento) </w:t>
      </w:r>
      <w:r w:rsidR="00C1549A" w:rsidRPr="00453AAE">
        <w:rPr>
          <w:rFonts w:ascii="Arial" w:hAnsi="Arial" w:cs="Arial"/>
          <w:sz w:val="20"/>
          <w:szCs w:val="20"/>
        </w:rPr>
        <w:t>do valor da avaliação</w:t>
      </w:r>
      <w:r w:rsidR="00B25164">
        <w:rPr>
          <w:rFonts w:ascii="Arial" w:hAnsi="Arial" w:cs="Arial"/>
          <w:sz w:val="20"/>
          <w:szCs w:val="20"/>
        </w:rPr>
        <w:t>(Preço Vil)</w:t>
      </w:r>
      <w:r w:rsidR="00C1549A" w:rsidRPr="00453AAE">
        <w:rPr>
          <w:rFonts w:ascii="Arial" w:hAnsi="Arial" w:cs="Arial"/>
          <w:sz w:val="20"/>
          <w:szCs w:val="20"/>
        </w:rPr>
        <w:t xml:space="preserve">, e desde que atendidas todas as demais </w:t>
      </w:r>
      <w:r w:rsidR="000F55D2" w:rsidRPr="00453AAE">
        <w:rPr>
          <w:rFonts w:ascii="Arial" w:hAnsi="Arial" w:cs="Arial"/>
          <w:sz w:val="20"/>
          <w:szCs w:val="20"/>
        </w:rPr>
        <w:t xml:space="preserve">regras </w:t>
      </w:r>
      <w:r w:rsidR="00D237E4" w:rsidRPr="00453AAE">
        <w:rPr>
          <w:rFonts w:ascii="Arial" w:hAnsi="Arial" w:cs="Arial"/>
          <w:sz w:val="20"/>
          <w:szCs w:val="20"/>
        </w:rPr>
        <w:t xml:space="preserve">legais e </w:t>
      </w:r>
      <w:r w:rsidR="00A80897" w:rsidRPr="00453AAE">
        <w:rPr>
          <w:rFonts w:ascii="Arial" w:hAnsi="Arial" w:cs="Arial"/>
          <w:sz w:val="20"/>
          <w:szCs w:val="20"/>
        </w:rPr>
        <w:t xml:space="preserve">aquelas </w:t>
      </w:r>
      <w:r w:rsidR="000F55D2" w:rsidRPr="00453AAE">
        <w:rPr>
          <w:rFonts w:ascii="Arial" w:hAnsi="Arial" w:cs="Arial"/>
          <w:sz w:val="20"/>
          <w:szCs w:val="20"/>
        </w:rPr>
        <w:t>esculpidas neste edital.</w:t>
      </w:r>
    </w:p>
    <w:p w:rsidR="000F55D2" w:rsidRPr="00453AAE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 xml:space="preserve">DESCRIÇÃO </w:t>
      </w:r>
      <w:bookmarkStart w:id="6" w:name="Dropdown5"/>
      <w:r w:rsidR="00DF5184" w:rsidRPr="00453AAE">
        <w:rPr>
          <w:rFonts w:ascii="Arial" w:hAnsi="Arial" w:cs="Arial"/>
          <w:b/>
          <w:sz w:val="20"/>
          <w:szCs w:val="20"/>
        </w:rPr>
        <w:t>DO</w:t>
      </w:r>
      <w:r w:rsidR="00A80897" w:rsidRPr="00453AAE">
        <w:rPr>
          <w:rFonts w:ascii="Arial" w:hAnsi="Arial" w:cs="Arial"/>
          <w:b/>
          <w:sz w:val="20"/>
          <w:szCs w:val="20"/>
        </w:rPr>
        <w:t>(S)</w:t>
      </w:r>
      <w:r w:rsidR="00DF5184" w:rsidRPr="00453AA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F5184" w:rsidRPr="00453AAE">
        <w:rPr>
          <w:rFonts w:ascii="Arial" w:hAnsi="Arial" w:cs="Arial"/>
          <w:b/>
          <w:sz w:val="20"/>
          <w:szCs w:val="20"/>
        </w:rPr>
        <w:t>BEM</w:t>
      </w:r>
      <w:bookmarkEnd w:id="6"/>
      <w:r w:rsidR="00A80897" w:rsidRPr="00453AAE">
        <w:rPr>
          <w:rFonts w:ascii="Arial" w:hAnsi="Arial" w:cs="Arial"/>
          <w:b/>
          <w:sz w:val="20"/>
          <w:szCs w:val="20"/>
        </w:rPr>
        <w:t>(</w:t>
      </w:r>
      <w:proofErr w:type="gramEnd"/>
      <w:r w:rsidR="00A80897" w:rsidRPr="00453AAE">
        <w:rPr>
          <w:rFonts w:ascii="Arial" w:hAnsi="Arial" w:cs="Arial"/>
          <w:b/>
          <w:sz w:val="20"/>
          <w:szCs w:val="20"/>
        </w:rPr>
        <w:t>NS)</w:t>
      </w:r>
      <w:r w:rsidRPr="00453AAE">
        <w:rPr>
          <w:rFonts w:ascii="Arial" w:hAnsi="Arial" w:cs="Arial"/>
          <w:b/>
          <w:sz w:val="20"/>
          <w:szCs w:val="20"/>
        </w:rPr>
        <w:t xml:space="preserve">: </w:t>
      </w:r>
    </w:p>
    <w:p w:rsidR="00B25164" w:rsidRPr="00C73294" w:rsidRDefault="00C73294" w:rsidP="00E73F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34AF">
        <w:rPr>
          <w:rFonts w:ascii="Arial" w:hAnsi="Arial" w:cs="Arial"/>
          <w:sz w:val="20"/>
          <w:szCs w:val="20"/>
          <w:u w:val="single"/>
        </w:rPr>
        <w:t>Cinquenta por cento (50%)</w:t>
      </w:r>
      <w:r>
        <w:rPr>
          <w:rFonts w:ascii="Arial" w:hAnsi="Arial" w:cs="Arial"/>
          <w:sz w:val="20"/>
          <w:szCs w:val="20"/>
        </w:rPr>
        <w:t xml:space="preserve"> do Lote de Terreno urbano, sob o número 04 (quatro) da quadra número 15 (quinze), com a área de 5.000 m2 (cinco mil metros quadrados), situado no Loteamento denominado “VALE DO TAQUARY”, nesta cidade, medindo 50,00 metros de frente para a </w:t>
      </w:r>
      <w:proofErr w:type="gramStart"/>
      <w:r>
        <w:rPr>
          <w:rFonts w:ascii="Arial" w:hAnsi="Arial" w:cs="Arial"/>
          <w:sz w:val="20"/>
          <w:szCs w:val="20"/>
        </w:rPr>
        <w:t>rua</w:t>
      </w:r>
      <w:proofErr w:type="gramEnd"/>
      <w:r>
        <w:rPr>
          <w:rFonts w:ascii="Arial" w:hAnsi="Arial" w:cs="Arial"/>
          <w:sz w:val="20"/>
          <w:szCs w:val="20"/>
        </w:rPr>
        <w:t xml:space="preserve"> 07, 50,00 metros de fundos para a Área Verde II, 100,00 metros pelo lado direito, dividindo com o lote número 05 e 100,00 metros pelo lado esquerdo, dividindo com o lote número 03, </w:t>
      </w:r>
      <w:r w:rsidR="004848AA" w:rsidRPr="004848AA">
        <w:rPr>
          <w:rFonts w:ascii="Arial" w:hAnsi="Arial" w:cs="Arial"/>
          <w:b/>
          <w:sz w:val="20"/>
          <w:szCs w:val="20"/>
          <w:u w:val="single"/>
        </w:rPr>
        <w:t>objeto da matrícula nº 12.193, Registro Geral do Cartório do 1º Ofício de Registro de Imóveis da circunscrição da Comarca de Coxim/MS</w:t>
      </w:r>
      <w:r w:rsidR="004848A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contendo edificada uma (01) casa de alvenaria medindo mais ou menos 160,00m2 (cento e sessenta metros quadrados), contendo uma piscina medindo aproximadamente 10,00m  X 5,00m.</w:t>
      </w:r>
    </w:p>
    <w:p w:rsidR="00AD42B3" w:rsidRPr="00453AAE" w:rsidRDefault="00B7300D" w:rsidP="00E73F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A</w:t>
      </w:r>
      <w:r w:rsidR="001B553B" w:rsidRPr="00453AAE">
        <w:rPr>
          <w:rFonts w:ascii="Arial" w:hAnsi="Arial" w:cs="Arial"/>
          <w:b/>
          <w:sz w:val="20"/>
          <w:szCs w:val="20"/>
        </w:rPr>
        <w:t>VALIAÇÃO</w:t>
      </w:r>
      <w:r w:rsidR="001B553B" w:rsidRPr="00453AAE">
        <w:rPr>
          <w:rFonts w:ascii="Arial" w:hAnsi="Arial" w:cs="Arial"/>
          <w:sz w:val="20"/>
          <w:szCs w:val="20"/>
        </w:rPr>
        <w:t>:</w:t>
      </w:r>
      <w:r w:rsidRPr="00453AAE">
        <w:rPr>
          <w:rFonts w:ascii="Arial" w:hAnsi="Arial" w:cs="Arial"/>
          <w:sz w:val="20"/>
          <w:szCs w:val="20"/>
        </w:rPr>
        <w:t xml:space="preserve"> Para</w:t>
      </w:r>
      <w:r w:rsidR="00AD42B3" w:rsidRPr="00453AAE">
        <w:rPr>
          <w:rFonts w:ascii="Arial" w:hAnsi="Arial" w:cs="Arial"/>
          <w:sz w:val="20"/>
          <w:szCs w:val="20"/>
        </w:rPr>
        <w:t xml:space="preserve"> </w:t>
      </w:r>
      <w:r w:rsidR="00C73294">
        <w:rPr>
          <w:rFonts w:ascii="Arial" w:hAnsi="Arial" w:cs="Arial"/>
          <w:sz w:val="20"/>
          <w:szCs w:val="20"/>
        </w:rPr>
        <w:t>18</w:t>
      </w:r>
      <w:r w:rsidR="00A80897" w:rsidRPr="00453AAE">
        <w:rPr>
          <w:rFonts w:ascii="Arial" w:hAnsi="Arial" w:cs="Arial"/>
          <w:sz w:val="20"/>
          <w:szCs w:val="20"/>
        </w:rPr>
        <w:t xml:space="preserve"> de </w:t>
      </w:r>
      <w:r w:rsidR="00C73294">
        <w:rPr>
          <w:rFonts w:ascii="Arial" w:hAnsi="Arial" w:cs="Arial"/>
          <w:sz w:val="20"/>
          <w:szCs w:val="20"/>
        </w:rPr>
        <w:t>julho</w:t>
      </w:r>
      <w:r w:rsidR="00946CAB">
        <w:rPr>
          <w:rFonts w:ascii="Arial" w:hAnsi="Arial" w:cs="Arial"/>
          <w:sz w:val="20"/>
          <w:szCs w:val="20"/>
        </w:rPr>
        <w:t xml:space="preserve"> </w:t>
      </w:r>
      <w:r w:rsidR="00A80897" w:rsidRPr="00453AAE">
        <w:rPr>
          <w:rFonts w:ascii="Arial" w:hAnsi="Arial" w:cs="Arial"/>
          <w:sz w:val="20"/>
          <w:szCs w:val="20"/>
        </w:rPr>
        <w:t xml:space="preserve">de </w:t>
      </w:r>
      <w:r w:rsidR="00946CAB">
        <w:rPr>
          <w:rFonts w:ascii="Arial" w:hAnsi="Arial" w:cs="Arial"/>
          <w:sz w:val="20"/>
          <w:szCs w:val="20"/>
        </w:rPr>
        <w:t>2016</w:t>
      </w:r>
      <w:r w:rsidR="00A80897" w:rsidRPr="00453AAE">
        <w:rPr>
          <w:rFonts w:ascii="Arial" w:hAnsi="Arial" w:cs="Arial"/>
          <w:sz w:val="20"/>
          <w:szCs w:val="20"/>
        </w:rPr>
        <w:t>.</w:t>
      </w:r>
    </w:p>
    <w:p w:rsidR="00A80897" w:rsidRPr="00946CAB" w:rsidRDefault="00946CAB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6CAB">
        <w:rPr>
          <w:rFonts w:ascii="Arial" w:hAnsi="Arial" w:cs="Arial"/>
          <w:sz w:val="20"/>
          <w:szCs w:val="20"/>
        </w:rPr>
        <w:t xml:space="preserve">Valor da Avaliação: </w:t>
      </w:r>
      <w:proofErr w:type="gramStart"/>
      <w:r w:rsidRPr="00946CA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</w:t>
      </w:r>
      <w:r w:rsidRPr="00946CAB">
        <w:rPr>
          <w:rFonts w:ascii="Arial" w:hAnsi="Arial" w:cs="Arial"/>
          <w:sz w:val="20"/>
          <w:szCs w:val="20"/>
        </w:rPr>
        <w:t xml:space="preserve">R$ </w:t>
      </w:r>
      <w:r w:rsidR="00C73294">
        <w:rPr>
          <w:rFonts w:ascii="Arial" w:hAnsi="Arial" w:cs="Arial"/>
          <w:sz w:val="20"/>
          <w:szCs w:val="20"/>
        </w:rPr>
        <w:t>60</w:t>
      </w:r>
      <w:r w:rsidRPr="00946CAB">
        <w:rPr>
          <w:rFonts w:ascii="Arial" w:hAnsi="Arial" w:cs="Arial"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(</w:t>
      </w:r>
      <w:r w:rsidR="00C73294">
        <w:rPr>
          <w:rFonts w:ascii="Arial" w:hAnsi="Arial" w:cs="Arial"/>
          <w:sz w:val="20"/>
          <w:szCs w:val="20"/>
        </w:rPr>
        <w:t xml:space="preserve">sessenta </w:t>
      </w:r>
      <w:r>
        <w:rPr>
          <w:rFonts w:ascii="Arial" w:hAnsi="Arial" w:cs="Arial"/>
          <w:sz w:val="20"/>
          <w:szCs w:val="20"/>
        </w:rPr>
        <w:t>mil reais)</w:t>
      </w:r>
    </w:p>
    <w:p w:rsidR="002975EB" w:rsidRPr="00453AAE" w:rsidRDefault="00B7300D" w:rsidP="00AD42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ÔNUS:</w:t>
      </w:r>
    </w:p>
    <w:p w:rsidR="00C73294" w:rsidRPr="004848AA" w:rsidRDefault="004848AA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848AA">
        <w:rPr>
          <w:rFonts w:ascii="Arial" w:hAnsi="Arial" w:cs="Arial"/>
          <w:sz w:val="20"/>
          <w:szCs w:val="20"/>
        </w:rPr>
        <w:t>AV-4/12.193, em 29 de ou</w:t>
      </w:r>
      <w:r>
        <w:rPr>
          <w:rFonts w:ascii="Arial" w:hAnsi="Arial" w:cs="Arial"/>
          <w:sz w:val="20"/>
          <w:szCs w:val="20"/>
        </w:rPr>
        <w:t xml:space="preserve">tubro de 2015. (Protocolado </w:t>
      </w:r>
      <w:proofErr w:type="gramStart"/>
      <w:r>
        <w:rPr>
          <w:rFonts w:ascii="Arial" w:hAnsi="Arial" w:cs="Arial"/>
          <w:sz w:val="20"/>
          <w:szCs w:val="20"/>
        </w:rPr>
        <w:t>sob número</w:t>
      </w:r>
      <w:proofErr w:type="gramEnd"/>
      <w:r>
        <w:rPr>
          <w:rFonts w:ascii="Arial" w:hAnsi="Arial" w:cs="Arial"/>
          <w:sz w:val="20"/>
          <w:szCs w:val="20"/>
        </w:rPr>
        <w:t xml:space="preserve"> 126.460, Livro 1-X, Folha 149, em 28/10/2015). EXISTÊNCIA DE AÇÃO 615-A CPC: Procede-se esta averbação em conformidade com a Ce3rtidão expedida pelo Poder Judiciário do Estado de Mato Grosso do Sul, 2ª Vara, distribuidor de Coxim-MS, extraída dos autos 0801202-14.2015.8.12.0011 da Ação de Execução de Título Extrajudicial, devidamente assinada pela Distribuidora </w:t>
      </w:r>
      <w:proofErr w:type="spellStart"/>
      <w:r>
        <w:rPr>
          <w:rFonts w:ascii="Arial" w:hAnsi="Arial" w:cs="Arial"/>
          <w:sz w:val="20"/>
          <w:szCs w:val="20"/>
        </w:rPr>
        <w:t>Srª</w:t>
      </w:r>
      <w:proofErr w:type="spellEnd"/>
      <w:r>
        <w:rPr>
          <w:rFonts w:ascii="Arial" w:hAnsi="Arial" w:cs="Arial"/>
          <w:sz w:val="20"/>
          <w:szCs w:val="20"/>
        </w:rPr>
        <w:t xml:space="preserve"> Nilza Helena Ribeiro, para constar a EXISTÊNCIA DA AÇÃO DE EXECUÇÃO DE TÍTULO EXTRAJUDICIAL, que ADÃO FRANCISCO DA SILVA, portador do CPF nº 302.823.491-20 move em face de LÍDIA GREGÓRIO DA SILVA, portadora do CPF nº 975.193.751-53 e JAIR RIBEIRO DA SILVA, portador do CPF nº 421.780.101-72. Tendo o valor atribuído a causa R$ 65.690,00 (sessenta e cinco mil, seiscentos e noventa reais). Documentação (08) arquivada na Posta (40) de Arquivo Geral. O referido é verdade e dou fé. </w:t>
      </w:r>
      <w:proofErr w:type="gramStart"/>
      <w:r>
        <w:rPr>
          <w:rFonts w:ascii="Arial" w:hAnsi="Arial" w:cs="Arial"/>
          <w:sz w:val="20"/>
          <w:szCs w:val="20"/>
        </w:rPr>
        <w:t>Coxim –MS</w:t>
      </w:r>
      <w:proofErr w:type="gramEnd"/>
      <w:r>
        <w:rPr>
          <w:rFonts w:ascii="Arial" w:hAnsi="Arial" w:cs="Arial"/>
          <w:sz w:val="20"/>
          <w:szCs w:val="20"/>
        </w:rPr>
        <w:t>, 29 de outubro de 2015. Custas R$ 57,20 (Emolumentos R$ 44,00; FUNJECC (10%): R$ 4,40; F</w:t>
      </w:r>
      <w:r w:rsidR="00E8157F">
        <w:rPr>
          <w:rFonts w:ascii="Arial" w:hAnsi="Arial" w:cs="Arial"/>
          <w:sz w:val="20"/>
          <w:szCs w:val="20"/>
        </w:rPr>
        <w:t xml:space="preserve">UNADEP (6%): </w:t>
      </w:r>
      <w:proofErr w:type="gramStart"/>
      <w:r w:rsidR="00E8157F">
        <w:rPr>
          <w:rFonts w:ascii="Arial" w:hAnsi="Arial" w:cs="Arial"/>
          <w:sz w:val="20"/>
          <w:szCs w:val="20"/>
        </w:rPr>
        <w:t>r$</w:t>
      </w:r>
      <w:proofErr w:type="gramEnd"/>
      <w:r w:rsidR="00E8157F">
        <w:rPr>
          <w:rFonts w:ascii="Arial" w:hAnsi="Arial" w:cs="Arial"/>
          <w:sz w:val="20"/>
          <w:szCs w:val="20"/>
        </w:rPr>
        <w:t xml:space="preserve"> 2,64 e FUNDE-PGE (10%) R$ 4,40) Selo Digital AKP 43088-679. (A) Oficial (</w:t>
      </w:r>
      <w:proofErr w:type="spellStart"/>
      <w:r w:rsidR="00E8157F">
        <w:rPr>
          <w:rFonts w:ascii="Arial" w:hAnsi="Arial" w:cs="Arial"/>
          <w:sz w:val="20"/>
          <w:szCs w:val="20"/>
        </w:rPr>
        <w:t>Julio</w:t>
      </w:r>
      <w:proofErr w:type="spellEnd"/>
      <w:r w:rsidR="00E8157F">
        <w:rPr>
          <w:rFonts w:ascii="Arial" w:hAnsi="Arial" w:cs="Arial"/>
          <w:sz w:val="20"/>
          <w:szCs w:val="20"/>
        </w:rPr>
        <w:t xml:space="preserve"> Lima de Almeida)</w:t>
      </w:r>
    </w:p>
    <w:p w:rsidR="00AD42B3" w:rsidRPr="00453AAE" w:rsidRDefault="00AD42B3" w:rsidP="00AD42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DÉBITOS FISCAIS:</w:t>
      </w:r>
    </w:p>
    <w:p w:rsidR="00313144" w:rsidRDefault="00313144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Certidão Positiva de Débitos – CPD Nº 1335, expedida pela Secretaria Municipal de Receita e Gestão – Gerência de Receita e Tributação do Município de Coxim/MS, em 05 de julho de 2018.</w:t>
      </w:r>
    </w:p>
    <w:p w:rsidR="00313144" w:rsidRPr="00313144" w:rsidRDefault="00313144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Débito Fiscal: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R$ 8.742</w:t>
      </w:r>
      <w:r w:rsidR="009234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02</w:t>
      </w:r>
    </w:p>
    <w:p w:rsidR="00AD42B3" w:rsidRDefault="00AD42B3" w:rsidP="00AD42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AÇÕES CÍVEIS:</w:t>
      </w:r>
    </w:p>
    <w:p w:rsidR="00313144" w:rsidRDefault="004C3215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3215">
        <w:rPr>
          <w:rFonts w:ascii="Arial" w:hAnsi="Arial" w:cs="Arial"/>
          <w:sz w:val="20"/>
          <w:szCs w:val="20"/>
        </w:rPr>
        <w:t>Certidão Estadual Cível</w:t>
      </w:r>
      <w:r>
        <w:rPr>
          <w:rFonts w:ascii="Arial" w:hAnsi="Arial" w:cs="Arial"/>
          <w:sz w:val="20"/>
          <w:szCs w:val="20"/>
        </w:rPr>
        <w:t xml:space="preserve"> nº 3795950, expedida em 11 de julho de 2018, pelo Cartório Distribuidor e Partidor da Comarca de Coxim/MS, em nome de JAIR RIBEIRO DA SILVA, Portador do RG nº 411716-SSP/MS e CPF nº 421.780.101-72, natural de Coxim-MS.</w:t>
      </w:r>
    </w:p>
    <w:p w:rsidR="004C3215" w:rsidRDefault="004C3215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COXIM:</w:t>
      </w:r>
    </w:p>
    <w:p w:rsidR="004C3215" w:rsidRPr="004C3215" w:rsidRDefault="004C3215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2ª Vara: Processo: 0801202-14.2015.8.12.0011. Ação: Execução de Título Extrajudicial. Assunto: Cheque. Data 15/06/2015. </w:t>
      </w:r>
      <w:proofErr w:type="spellStart"/>
      <w:r>
        <w:rPr>
          <w:rFonts w:ascii="Arial" w:hAnsi="Arial" w:cs="Arial"/>
          <w:sz w:val="20"/>
          <w:szCs w:val="20"/>
        </w:rPr>
        <w:t>Exeqte</w:t>
      </w:r>
      <w:proofErr w:type="spellEnd"/>
      <w:r>
        <w:rPr>
          <w:rFonts w:ascii="Arial" w:hAnsi="Arial" w:cs="Arial"/>
          <w:sz w:val="20"/>
          <w:szCs w:val="20"/>
        </w:rPr>
        <w:t>: Adão Francisco da Silva.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DA INTIMAÇÃO</w:t>
      </w:r>
      <w:r w:rsidRPr="00453AAE">
        <w:rPr>
          <w:rFonts w:ascii="Arial" w:hAnsi="Arial" w:cs="Arial"/>
          <w:sz w:val="20"/>
          <w:szCs w:val="20"/>
        </w:rPr>
        <w:t>:</w:t>
      </w:r>
    </w:p>
    <w:p w:rsidR="00C1549A" w:rsidRPr="00453AAE" w:rsidRDefault="000A0F25" w:rsidP="00E256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Caso não sejam encontrados pelo Oficial das diligências, p</w:t>
      </w:r>
      <w:r w:rsidR="00E25606" w:rsidRPr="00453AAE">
        <w:rPr>
          <w:rFonts w:ascii="Arial" w:hAnsi="Arial" w:cs="Arial"/>
          <w:sz w:val="20"/>
          <w:szCs w:val="20"/>
        </w:rPr>
        <w:t xml:space="preserve">elo presente edital </w:t>
      </w:r>
      <w:proofErr w:type="gramStart"/>
      <w:r w:rsidR="00E25606" w:rsidRPr="00453AAE">
        <w:rPr>
          <w:rFonts w:ascii="Arial" w:hAnsi="Arial" w:cs="Arial"/>
          <w:sz w:val="20"/>
          <w:szCs w:val="20"/>
        </w:rPr>
        <w:t>ficam</w:t>
      </w:r>
      <w:proofErr w:type="gramEnd"/>
      <w:r w:rsidR="00E25606" w:rsidRPr="00453AAE">
        <w:rPr>
          <w:rFonts w:ascii="Arial" w:hAnsi="Arial" w:cs="Arial"/>
          <w:sz w:val="20"/>
          <w:szCs w:val="20"/>
        </w:rPr>
        <w:t xml:space="preserve"> devidamente intimados a parte executada, fiel depositário,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>cônjuge, se for casado, sucessores, intervenientes, garantidores</w:t>
      </w:r>
      <w:r w:rsidRPr="00453AAE">
        <w:rPr>
          <w:rFonts w:ascii="Arial" w:hAnsi="Arial" w:cs="Arial"/>
          <w:sz w:val="20"/>
          <w:szCs w:val="20"/>
        </w:rPr>
        <w:t>,</w:t>
      </w:r>
      <w:r w:rsidR="00E25606" w:rsidRPr="00453AAE">
        <w:rPr>
          <w:rFonts w:ascii="Arial" w:hAnsi="Arial" w:cs="Arial"/>
          <w:sz w:val="20"/>
          <w:szCs w:val="20"/>
        </w:rPr>
        <w:t xml:space="preserve"> fiadores, avalistas,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>herdeiros, os garantidos por hipoteca,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>credores de qualquer espécie, e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 xml:space="preserve">demais </w:t>
      </w:r>
      <w:r w:rsidRPr="00453AAE">
        <w:rPr>
          <w:rFonts w:ascii="Arial" w:hAnsi="Arial" w:cs="Arial"/>
          <w:sz w:val="20"/>
          <w:szCs w:val="20"/>
        </w:rPr>
        <w:t xml:space="preserve">interessados ausentes e desconhecidos ou </w:t>
      </w:r>
      <w:r w:rsidR="00E25606" w:rsidRPr="00453AAE">
        <w:rPr>
          <w:rFonts w:ascii="Arial" w:hAnsi="Arial" w:cs="Arial"/>
          <w:sz w:val="20"/>
          <w:szCs w:val="20"/>
        </w:rPr>
        <w:t>arrolados no processo que não sejam parte na execução; porém, com garantia real ou penhora anteriormente averbada – Art. 889, do Código de Processo Civil</w:t>
      </w:r>
    </w:p>
    <w:p w:rsidR="00C1549A" w:rsidRPr="00453AAE" w:rsidRDefault="00EC69F7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 xml:space="preserve">DO PAGAMENTO: </w:t>
      </w:r>
    </w:p>
    <w:p w:rsidR="00A80897" w:rsidRPr="00453AAE" w:rsidRDefault="00A80897" w:rsidP="00A8089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Na hipótese de arrematação, o arrematante deverá pagar a comissão de </w:t>
      </w:r>
      <w:r w:rsidR="000A17D1">
        <w:rPr>
          <w:rFonts w:ascii="Arial" w:hAnsi="Arial" w:cs="Arial"/>
          <w:sz w:val="20"/>
          <w:szCs w:val="20"/>
        </w:rPr>
        <w:t>5</w:t>
      </w:r>
      <w:r w:rsidRPr="00453AAE">
        <w:rPr>
          <w:rFonts w:ascii="Arial" w:hAnsi="Arial" w:cs="Arial"/>
          <w:sz w:val="20"/>
          <w:szCs w:val="20"/>
        </w:rPr>
        <w:t>% (</w:t>
      </w:r>
      <w:r w:rsidR="000A17D1">
        <w:rPr>
          <w:rFonts w:ascii="Arial" w:hAnsi="Arial" w:cs="Arial"/>
          <w:sz w:val="20"/>
          <w:szCs w:val="20"/>
        </w:rPr>
        <w:t>cinco</w:t>
      </w:r>
      <w:r w:rsidRPr="00453AAE">
        <w:rPr>
          <w:rFonts w:ascii="Arial" w:hAnsi="Arial" w:cs="Arial"/>
          <w:sz w:val="20"/>
          <w:szCs w:val="20"/>
        </w:rPr>
        <w:t xml:space="preserve"> por cento) sobre o valor da arrematação diretamente ao leiloeiro, mediante transferência ou depósito </w:t>
      </w:r>
      <w:proofErr w:type="gramStart"/>
      <w:r w:rsidRPr="00453AAE">
        <w:rPr>
          <w:rFonts w:ascii="Arial" w:hAnsi="Arial" w:cs="Arial"/>
          <w:sz w:val="20"/>
          <w:szCs w:val="20"/>
        </w:rPr>
        <w:t>bancários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diretamente na conta corrente </w:t>
      </w:r>
      <w:r w:rsidR="00F069AD">
        <w:rPr>
          <w:rFonts w:ascii="Arial" w:hAnsi="Arial" w:cs="Arial"/>
          <w:sz w:val="20"/>
          <w:szCs w:val="20"/>
        </w:rPr>
        <w:t xml:space="preserve">nº 48924-7, da Agência nº 5246-9, do Banco Bradesco, de titularidade de Leilões On Line MS Ltda. ME – CNPJ nº 27.838.438/0001-08. </w:t>
      </w:r>
    </w:p>
    <w:p w:rsidR="00EC69F7" w:rsidRPr="00453AAE" w:rsidRDefault="00EC69F7" w:rsidP="00A8089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Em relação ao bem arrematado, </w:t>
      </w:r>
      <w:r w:rsidR="00E563D4">
        <w:rPr>
          <w:rFonts w:ascii="Arial" w:hAnsi="Arial" w:cs="Arial"/>
          <w:sz w:val="20"/>
          <w:szCs w:val="20"/>
        </w:rPr>
        <w:t xml:space="preserve">o arrematante </w:t>
      </w:r>
      <w:r w:rsidRPr="00453AAE">
        <w:rPr>
          <w:rFonts w:ascii="Arial" w:hAnsi="Arial" w:cs="Arial"/>
          <w:sz w:val="20"/>
          <w:szCs w:val="20"/>
        </w:rPr>
        <w:t>deverá depositar o valor d</w:t>
      </w:r>
      <w:r w:rsidR="00E563D4">
        <w:rPr>
          <w:rFonts w:ascii="Arial" w:hAnsi="Arial" w:cs="Arial"/>
          <w:sz w:val="20"/>
          <w:szCs w:val="20"/>
        </w:rPr>
        <w:t xml:space="preserve">a arrematação </w:t>
      </w:r>
      <w:r w:rsidRPr="00453AAE">
        <w:rPr>
          <w:rFonts w:ascii="Arial" w:hAnsi="Arial" w:cs="Arial"/>
          <w:sz w:val="20"/>
          <w:szCs w:val="20"/>
        </w:rPr>
        <w:t>diretamente nos autos do processo acima referido, na SUBCONTA Nº</w:t>
      </w:r>
      <w:r w:rsidR="000A17D1">
        <w:rPr>
          <w:rFonts w:ascii="Arial" w:hAnsi="Arial" w:cs="Arial"/>
          <w:sz w:val="20"/>
          <w:szCs w:val="20"/>
        </w:rPr>
        <w:t xml:space="preserve"> </w:t>
      </w:r>
      <w:r w:rsidR="00E563D4">
        <w:rPr>
          <w:rFonts w:ascii="Arial" w:hAnsi="Arial" w:cs="Arial"/>
          <w:sz w:val="20"/>
          <w:szCs w:val="20"/>
        </w:rPr>
        <w:t>600.930</w:t>
      </w:r>
      <w:r w:rsidRPr="00453AAE">
        <w:rPr>
          <w:rFonts w:ascii="Arial" w:hAnsi="Arial" w:cs="Arial"/>
          <w:sz w:val="20"/>
          <w:szCs w:val="20"/>
        </w:rPr>
        <w:t xml:space="preserve">, através da guia de depósito própria, que deverá ser </w:t>
      </w:r>
      <w:r w:rsidR="008E5A32" w:rsidRPr="00453AAE">
        <w:rPr>
          <w:rFonts w:ascii="Arial" w:hAnsi="Arial" w:cs="Arial"/>
          <w:sz w:val="20"/>
          <w:szCs w:val="20"/>
        </w:rPr>
        <w:t>obtida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8E5A32" w:rsidRPr="00453AAE">
        <w:rPr>
          <w:rFonts w:ascii="Arial" w:hAnsi="Arial" w:cs="Arial"/>
          <w:sz w:val="20"/>
          <w:szCs w:val="20"/>
        </w:rPr>
        <w:t>no</w:t>
      </w:r>
      <w:r w:rsidRPr="00453AAE">
        <w:rPr>
          <w:rFonts w:ascii="Arial" w:hAnsi="Arial" w:cs="Arial"/>
          <w:sz w:val="20"/>
          <w:szCs w:val="20"/>
        </w:rPr>
        <w:t xml:space="preserve"> Site do Tribunal de Justiça do MS.</w:t>
      </w:r>
    </w:p>
    <w:p w:rsidR="00EC69F7" w:rsidRPr="00453AAE" w:rsidRDefault="00EC69F7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DAS CONDIÇÕES DE VENDA:</w:t>
      </w:r>
      <w:r w:rsidR="000A17D1" w:rsidRPr="00453AAE">
        <w:rPr>
          <w:rFonts w:ascii="Arial" w:hAnsi="Arial" w:cs="Arial"/>
          <w:b/>
          <w:sz w:val="20"/>
          <w:szCs w:val="20"/>
        </w:rPr>
        <w:t xml:space="preserve">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453AAE">
        <w:rPr>
          <w:rFonts w:ascii="Arial" w:hAnsi="Arial" w:cs="Arial"/>
          <w:sz w:val="20"/>
          <w:szCs w:val="20"/>
        </w:rPr>
        <w:t>-Os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bens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>serão alienados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>no estado de conservação em que se encontram, sem garantia, constituindo ônus de o interessado verificar suas condições, antes das datas designadas para a alienação judicial eletrônica (Art. 18 do Prov. nº 375/2016 – CSM/TJMS);</w:t>
      </w:r>
    </w:p>
    <w:p w:rsidR="00C1549A" w:rsidRPr="00453AAE" w:rsidRDefault="00E25606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1.1 </w:t>
      </w:r>
      <w:proofErr w:type="gramStart"/>
      <w:r w:rsidRPr="00453AAE">
        <w:rPr>
          <w:rFonts w:ascii="Arial" w:hAnsi="Arial" w:cs="Arial"/>
          <w:sz w:val="20"/>
          <w:szCs w:val="20"/>
        </w:rPr>
        <w:t>-O</w:t>
      </w:r>
      <w:proofErr w:type="gramEnd"/>
      <w:r w:rsidR="00C1549A" w:rsidRPr="00453AAE">
        <w:rPr>
          <w:rFonts w:ascii="Arial" w:hAnsi="Arial" w:cs="Arial"/>
          <w:sz w:val="20"/>
          <w:szCs w:val="20"/>
        </w:rPr>
        <w:t xml:space="preserve"> pregão está regido pelas disposições do Art.886 e seus incisos, do Código de Processo Civil;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2 </w:t>
      </w:r>
      <w:proofErr w:type="gramStart"/>
      <w:r w:rsidRPr="00453AAE">
        <w:rPr>
          <w:rFonts w:ascii="Arial" w:hAnsi="Arial" w:cs="Arial"/>
          <w:sz w:val="20"/>
          <w:szCs w:val="20"/>
        </w:rPr>
        <w:t>-O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primeiro pregão da alienação judicial eletrônica começa e termina nas datas e horários supra indicados;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453AAE">
        <w:rPr>
          <w:rFonts w:ascii="Arial" w:hAnsi="Arial" w:cs="Arial"/>
          <w:sz w:val="20"/>
          <w:szCs w:val="20"/>
        </w:rPr>
        <w:t>-Não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havendo lance superior à importância da avaliação no primeiro leilão seguir-se- á, sem interrupção, o segundo ato, que se estenderá até o fechamento do lote em dia e hora previsto neste edital (art. 25 do Prov. nº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4 </w:t>
      </w:r>
      <w:proofErr w:type="gramStart"/>
      <w:r w:rsidRPr="00453AAE">
        <w:rPr>
          <w:rFonts w:ascii="Arial" w:hAnsi="Arial" w:cs="Arial"/>
          <w:sz w:val="20"/>
          <w:szCs w:val="20"/>
        </w:rPr>
        <w:t>-Em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segundo pregão, não serão admitidos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 xml:space="preserve">lances inferiores a </w:t>
      </w:r>
      <w:r w:rsidR="00F73087">
        <w:rPr>
          <w:rFonts w:ascii="Arial" w:hAnsi="Arial" w:cs="Arial"/>
          <w:sz w:val="20"/>
          <w:szCs w:val="20"/>
        </w:rPr>
        <w:t>5</w:t>
      </w:r>
      <w:r w:rsidRPr="00453AAE">
        <w:rPr>
          <w:rFonts w:ascii="Arial" w:hAnsi="Arial" w:cs="Arial"/>
          <w:sz w:val="20"/>
          <w:szCs w:val="20"/>
        </w:rPr>
        <w:t>0% (</w:t>
      </w:r>
      <w:r w:rsidR="00F73087">
        <w:rPr>
          <w:rFonts w:ascii="Arial" w:hAnsi="Arial" w:cs="Arial"/>
          <w:sz w:val="20"/>
          <w:szCs w:val="20"/>
        </w:rPr>
        <w:t>cinquenta</w:t>
      </w:r>
      <w:r w:rsidRPr="00453AAE">
        <w:rPr>
          <w:rFonts w:ascii="Arial" w:hAnsi="Arial" w:cs="Arial"/>
          <w:sz w:val="20"/>
          <w:szCs w:val="20"/>
        </w:rPr>
        <w:t xml:space="preserve"> por cento) do valor da avaliação, sendo considerados vis lances inferiores (art. 891, CPC e art.25 parágrafo único, Prov. nº 375/2016 –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5 </w:t>
      </w:r>
      <w:proofErr w:type="gramStart"/>
      <w:r w:rsidRPr="00453AAE">
        <w:rPr>
          <w:rFonts w:ascii="Arial" w:hAnsi="Arial" w:cs="Arial"/>
          <w:sz w:val="20"/>
          <w:szCs w:val="20"/>
        </w:rPr>
        <w:t>-Para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que haja o encerramento do leilão este deverá permanecer por 3 (três) minutos sem receber outra oferta. Sobrevindo lance nos </w:t>
      </w:r>
      <w:proofErr w:type="gramStart"/>
      <w:r w:rsidRPr="00453AAE">
        <w:rPr>
          <w:rFonts w:ascii="Arial" w:hAnsi="Arial" w:cs="Arial"/>
          <w:sz w:val="20"/>
          <w:szCs w:val="20"/>
        </w:rPr>
        <w:t>3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(três) minutos antecedentes ao termo final da alienação judicial exclusivamente eletrônica, o horário de fechamento do pregão será prorrogado em 3 (três) minutos para que todos os usuários interessados tenham oportunidade de ofertar novos lances (art. 24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5.1- Durante o curso do leilão e antes do encerramento, pela preservação da transparência do certame caso ocorra; intercorrência, mudança, suspensão ou variação que no sistema eletrônico online, disponibilizado em rede mundial de computadores, que influencie na dinâmica regular do processo licitatório em andamento, poderá o leiloeiro interromper, restabelecer com prorrogação de tempo, cientificando o Juízo do ocorrido e fazendo constar da ATA DE LEILÃO;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6 </w:t>
      </w:r>
      <w:proofErr w:type="gramStart"/>
      <w:r w:rsidRPr="00453AAE">
        <w:rPr>
          <w:rFonts w:ascii="Arial" w:hAnsi="Arial" w:cs="Arial"/>
          <w:sz w:val="20"/>
          <w:szCs w:val="20"/>
        </w:rPr>
        <w:t>-Durante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a alienação, os lances deverão ser oferecidos diretamente no sistema do leiloeiro Judicial </w:t>
      </w:r>
      <w:hyperlink r:id="rId6" w:history="1">
        <w:r w:rsidRPr="00453AAE">
          <w:rPr>
            <w:rStyle w:val="Hyperlink"/>
            <w:rFonts w:ascii="Arial" w:hAnsi="Arial" w:cs="Arial"/>
            <w:color w:val="auto"/>
            <w:sz w:val="20"/>
            <w:szCs w:val="20"/>
          </w:rPr>
          <w:t>www.leiloesonlinems.com.br</w:t>
        </w:r>
      </w:hyperlink>
      <w:r w:rsidRPr="00453AAE">
        <w:rPr>
          <w:rFonts w:ascii="Arial" w:hAnsi="Arial" w:cs="Arial"/>
          <w:sz w:val="20"/>
          <w:szCs w:val="20"/>
        </w:rPr>
        <w:t xml:space="preserve"> e imediatamente divulgados on-line a viabilizar a preservação do tempo real das ofertas, não sendo admitido sistema no qual os lances sejam realizados por qualquer forma de intervenção humana na coleta e no registro dos lances (art. 27 "caput" e parágrafo único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7-O interessado poderá adquirir o bem penhorado somente para </w:t>
      </w:r>
      <w:r w:rsidRPr="00453AAE">
        <w:rPr>
          <w:rFonts w:ascii="Arial" w:hAnsi="Arial" w:cs="Arial"/>
          <w:b/>
          <w:sz w:val="20"/>
          <w:szCs w:val="20"/>
        </w:rPr>
        <w:t>pagamento À VISTA</w:t>
      </w:r>
      <w:r w:rsidRPr="00453AAE">
        <w:rPr>
          <w:rFonts w:ascii="Arial" w:hAnsi="Arial" w:cs="Arial"/>
          <w:sz w:val="20"/>
          <w:szCs w:val="20"/>
        </w:rPr>
        <w:t>;</w:t>
      </w:r>
      <w:r w:rsidR="000A17D1" w:rsidRPr="00453AAE">
        <w:rPr>
          <w:rFonts w:ascii="Arial" w:hAnsi="Arial" w:cs="Arial"/>
          <w:sz w:val="20"/>
          <w:szCs w:val="20"/>
        </w:rPr>
        <w:t xml:space="preserve">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7.1 </w:t>
      </w:r>
      <w:proofErr w:type="gramStart"/>
      <w:r w:rsidRPr="00453AAE">
        <w:rPr>
          <w:rFonts w:ascii="Arial" w:hAnsi="Arial" w:cs="Arial"/>
          <w:sz w:val="20"/>
          <w:szCs w:val="20"/>
        </w:rPr>
        <w:t>-O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leiloeiro se obriga dar conhecimento durante o certame das demais condições de que trata o pagamento dos bens apregoados;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8 </w:t>
      </w:r>
      <w:proofErr w:type="gramStart"/>
      <w:r w:rsidRPr="00453AAE">
        <w:rPr>
          <w:rFonts w:ascii="Arial" w:hAnsi="Arial" w:cs="Arial"/>
          <w:sz w:val="20"/>
          <w:szCs w:val="20"/>
        </w:rPr>
        <w:t>-A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comissão devida ao leiloeiro, pelo arrematante, será no percentual de </w:t>
      </w:r>
      <w:r w:rsidR="00AD42B3" w:rsidRPr="00453AAE">
        <w:rPr>
          <w:rFonts w:ascii="Arial" w:hAnsi="Arial" w:cs="Arial"/>
          <w:sz w:val="20"/>
          <w:szCs w:val="20"/>
        </w:rPr>
        <w:t>5</w:t>
      </w:r>
      <w:r w:rsidRPr="00453AAE">
        <w:rPr>
          <w:rFonts w:ascii="Arial" w:hAnsi="Arial" w:cs="Arial"/>
          <w:sz w:val="20"/>
          <w:szCs w:val="20"/>
        </w:rPr>
        <w:t>% (</w:t>
      </w:r>
      <w:r w:rsidR="00AD42B3" w:rsidRPr="00453AAE">
        <w:rPr>
          <w:rFonts w:ascii="Arial" w:hAnsi="Arial" w:cs="Arial"/>
          <w:sz w:val="20"/>
          <w:szCs w:val="20"/>
        </w:rPr>
        <w:t>cinco</w:t>
      </w:r>
      <w:r w:rsidRPr="00453AAE">
        <w:rPr>
          <w:rFonts w:ascii="Arial" w:hAnsi="Arial" w:cs="Arial"/>
          <w:sz w:val="20"/>
          <w:szCs w:val="20"/>
        </w:rPr>
        <w:t xml:space="preserve"> por cento) sobre o valor da arrematação;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8.1- Se o valor de arrematação for superior ao crédito do exequente, a comissão do leiloeiro público oficial e do corretor, assim como as despesas com remoção e guarda do bem, poderá ser deduzida do produto da arrematação (Art. 10, § 4o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8.2 – Se houver desistência ou arrependimento do arrematante do bem arrematado, a comissão será devida da mesma forma;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8.3 - Não </w:t>
      </w:r>
      <w:proofErr w:type="gramStart"/>
      <w:r w:rsidRPr="00453AAE">
        <w:rPr>
          <w:rFonts w:ascii="Arial" w:hAnsi="Arial" w:cs="Arial"/>
          <w:sz w:val="20"/>
          <w:szCs w:val="20"/>
        </w:rPr>
        <w:t>será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devida a comissão ao leiloeiro público oficial e ao corretor na hipótese da desistência de que trata o art. 775 do Código de Processo Civil, de anulação da arrematação ou de resultado negativo da hasta pública (Art. 10, § 1º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8.4 - Na concessão de isenção após a publicação do edital, a comissão será paga pela parte executada; se a concessão de isenção for anterior à publicação do edital de leilão, a comissão ficará a cargo do exequente, se este não efetivou a comunicação devida, anteriormente a publicação do edital.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lastRenderedPageBreak/>
        <w:t>8.5 - No caso de suspensão da alienação judicial eletrônica, em virtude de pagamento do débito à vista ou parcelado ou remição após a inclusão do bem em hasta, será devida a comissão de 2% (dois por cento) do valor do débito, a cargo do executado;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9 - Homologado o lance vencedor, o leiloeiro emitirá guia de depósito judicial identificado, vinculado ao Juízo da execução (art. 28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10 - O pagamento deverá ser realizado</w:t>
      </w:r>
      <w:r w:rsidR="00E25606" w:rsidRPr="00453AAE">
        <w:rPr>
          <w:rFonts w:ascii="Arial" w:hAnsi="Arial" w:cs="Arial"/>
          <w:sz w:val="20"/>
          <w:szCs w:val="20"/>
        </w:rPr>
        <w:t xml:space="preserve"> pelo arrematante </w:t>
      </w:r>
      <w:r w:rsidRPr="00453AAE">
        <w:rPr>
          <w:rFonts w:ascii="Arial" w:hAnsi="Arial" w:cs="Arial"/>
          <w:sz w:val="20"/>
          <w:szCs w:val="20"/>
        </w:rPr>
        <w:t>em até 48 (quarenta e oito) horas, por depósito judicial ou por meio eletrônico (art. 892), salvo disposição judicial diversa;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11- Não sendo efetuados os depósitos, serão comunicados os lances imediatamente anteriores, para que sejam submetidos à apreciação do juízo, na forma do art. 895, §§ 4o e 5o, art. 896, § 2o, art. 897 e art. 898 do CPC, sem prejuízo da invalidação de que trata o art. 903 do Código de Processo Civil. (art. 31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12 – O arrematante que injustificadamente deixar de efetuar os depósitos, se assim o declarar o juiz do processo, terá seu nome inscrito no Cadastro de Arrematantes Remissos do Poder Judiciário de Mato Grosso do Sul – PJMS e não poderá mais participar das alienações judiciais eletrônicas no PJMS pelo período de um ano, podendo, ainda, ser responsabilizado por tentativa de fraude a leilão público (artigos 335 e 358 do Código Penal) e, também, por possíveis prejuízos financeiros a qualquer das partes envolvidas no leilão, aí incluída a comissão do leiloeiro (§ 2o, art. 23 da LEF e art. 32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13 - A arrematação será considerada perfeita, acabada e irretratável tão logo assinado o </w:t>
      </w:r>
      <w:r w:rsidR="00E25606" w:rsidRPr="00453AAE">
        <w:rPr>
          <w:rFonts w:ascii="Arial" w:hAnsi="Arial" w:cs="Arial"/>
          <w:sz w:val="20"/>
          <w:szCs w:val="20"/>
        </w:rPr>
        <w:t xml:space="preserve">auto de arrematação </w:t>
      </w:r>
      <w:r w:rsidRPr="00453AAE">
        <w:rPr>
          <w:rFonts w:ascii="Arial" w:hAnsi="Arial" w:cs="Arial"/>
          <w:sz w:val="20"/>
          <w:szCs w:val="20"/>
        </w:rPr>
        <w:t xml:space="preserve">pelo arrematante e pelo leiloeiro público oficial, observadas as disposições do art. 903 do Código de Processo Civil (art. 30 do Prov. n. 375/2016 - CSM/TJMS). DA TRADIÇÃO DOS BENS: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14 – D</w:t>
      </w:r>
      <w:r w:rsidR="00E25606" w:rsidRPr="00453AAE">
        <w:rPr>
          <w:rFonts w:ascii="Arial" w:hAnsi="Arial" w:cs="Arial"/>
          <w:sz w:val="20"/>
          <w:szCs w:val="20"/>
        </w:rPr>
        <w:t>esfeita a arrematação pelo Juiz</w:t>
      </w:r>
      <w:r w:rsidRPr="00453AAE">
        <w:rPr>
          <w:rFonts w:ascii="Arial" w:hAnsi="Arial" w:cs="Arial"/>
          <w:sz w:val="20"/>
          <w:szCs w:val="20"/>
        </w:rPr>
        <w:t xml:space="preserve"> por motivos alheios à vontade do arrematante, serão restituídos a este os valores pagos e relativos ao preço do imóvel arrematado e a comissão do Leiloeiro Judicial;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15 - Correrão por conta do arrematante as despesas e demais encargos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>relativos á remoção dos bens arrematados;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16 – Que os créditos tributários relativos aos impostos cujo fato gerador seja a propriedade, o domínio útil ou a posse, e bem como os relativos a taxas pela prestação de serviços referentes a tais bens, ou a contribuição de melhoria, sub-rogam-se sobre o respectivo preço, por eles não respondendo o adquirente. (CTN – Art.130 § único).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DISPOSIÇÕES TRANSITÓRIAS: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453AAE">
        <w:rPr>
          <w:rFonts w:ascii="Arial" w:hAnsi="Arial" w:cs="Arial"/>
          <w:sz w:val="20"/>
          <w:szCs w:val="20"/>
        </w:rPr>
        <w:t>-A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Fazenda Pública poderá adjudicar os bens penhorados: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I - antes do leilão, pelo preço da avaliação, se a execução não for embargada ou se rejeitados os embargos;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II - findo o leilão: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a) se não houver licitante, pelo preço da avaliação;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b) havendo licitantes, com preferência, em igualdade de condições com a melhor oferta, no prazo de 30 (trinta) dias.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Parágrafo Único - Se o preço da avaliação ou o valor da melhor oferta for superior aodos créditos da Fazenda Pública, a adjudicação somente será deferida pelo Juiz se adiferença for depositada, pela exequente, à ordem do Juízo, no prazo de 30 (trinta) dias. (Art. 24, LEF).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2 - As demais condições obedecerão ao que dispõe o </w:t>
      </w:r>
      <w:proofErr w:type="gramStart"/>
      <w:r w:rsidRPr="00453AAE">
        <w:rPr>
          <w:rFonts w:ascii="Arial" w:hAnsi="Arial" w:cs="Arial"/>
          <w:sz w:val="20"/>
          <w:szCs w:val="20"/>
        </w:rPr>
        <w:t>CPC ,</w:t>
      </w:r>
      <w:proofErr w:type="gramEnd"/>
      <w:r w:rsidRPr="00453AAE">
        <w:rPr>
          <w:rFonts w:ascii="Arial" w:hAnsi="Arial" w:cs="Arial"/>
          <w:sz w:val="20"/>
          <w:szCs w:val="20"/>
        </w:rPr>
        <w:t>Provimento nº. 375/2016 CSM/TJMS e os artigos 335 e 358, do CP;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3 - O leiloeiro público, o Tribunal de Justiça do Estado e o Estado de Mato Grosso do Sul não se enquadram na condição de corretores, intermediários; sendo o primeiro mero mandatário. Assim sendo, ficam eximidos de eventuais responsabilidades por defeitos ou vícios ocultos que possam existir em relação ao bem leiloado, nos termos do – Art.º 448 do Código Civil Brasileiro.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DÚVIDAS E ESCLARECIMENTOS</w:t>
      </w:r>
      <w:r w:rsidR="00327970" w:rsidRPr="00453AAE">
        <w:rPr>
          <w:rFonts w:ascii="Arial" w:hAnsi="Arial" w:cs="Arial"/>
          <w:b/>
          <w:sz w:val="20"/>
          <w:szCs w:val="20"/>
        </w:rPr>
        <w:t xml:space="preserve"> </w:t>
      </w:r>
      <w:r w:rsidR="00EC69F7" w:rsidRPr="00453AAE">
        <w:rPr>
          <w:rFonts w:ascii="Arial" w:hAnsi="Arial" w:cs="Arial"/>
          <w:sz w:val="20"/>
          <w:szCs w:val="20"/>
        </w:rPr>
        <w:t>sobre regras e condições deste certame</w:t>
      </w:r>
      <w:r w:rsidR="00327970" w:rsidRPr="00453AAE">
        <w:rPr>
          <w:rFonts w:ascii="Arial" w:hAnsi="Arial" w:cs="Arial"/>
          <w:sz w:val="20"/>
          <w:szCs w:val="20"/>
        </w:rPr>
        <w:t xml:space="preserve"> serão </w:t>
      </w:r>
      <w:proofErr w:type="gramStart"/>
      <w:r w:rsidR="00327970" w:rsidRPr="00453AAE">
        <w:rPr>
          <w:rFonts w:ascii="Arial" w:hAnsi="Arial" w:cs="Arial"/>
          <w:sz w:val="20"/>
          <w:szCs w:val="20"/>
        </w:rPr>
        <w:t>obtidas</w:t>
      </w:r>
      <w:proofErr w:type="gramEnd"/>
      <w:r w:rsidR="00327970" w:rsidRPr="00453AAE">
        <w:rPr>
          <w:rFonts w:ascii="Arial" w:hAnsi="Arial" w:cs="Arial"/>
          <w:sz w:val="20"/>
          <w:szCs w:val="20"/>
        </w:rPr>
        <w:t xml:space="preserve"> n</w:t>
      </w:r>
      <w:r w:rsidRPr="00453AAE">
        <w:rPr>
          <w:rFonts w:ascii="Arial" w:hAnsi="Arial" w:cs="Arial"/>
          <w:sz w:val="20"/>
          <w:szCs w:val="20"/>
        </w:rPr>
        <w:t>o escritório do Leiloeiro Judicial, Senhor, GUSTAVO CORREA PEREIRA DA SILVA – Mat. 26, localizado na Avenida João Lemos de Rezende, nº 596 – Jardim Itamaracá, cidade de</w:t>
      </w:r>
      <w:r w:rsidR="00327970" w:rsidRPr="00453AAE">
        <w:rPr>
          <w:rFonts w:ascii="Arial" w:hAnsi="Arial" w:cs="Arial"/>
          <w:sz w:val="20"/>
          <w:szCs w:val="20"/>
        </w:rPr>
        <w:t xml:space="preserve"> Campo Grande/MS ou ainda, pelo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327970" w:rsidRPr="00453AAE">
        <w:rPr>
          <w:rFonts w:ascii="Arial" w:hAnsi="Arial" w:cs="Arial"/>
          <w:sz w:val="20"/>
          <w:szCs w:val="20"/>
        </w:rPr>
        <w:t>telefone</w:t>
      </w:r>
      <w:r w:rsidRPr="00453AAE">
        <w:rPr>
          <w:rFonts w:ascii="Arial" w:hAnsi="Arial" w:cs="Arial"/>
          <w:sz w:val="20"/>
          <w:szCs w:val="20"/>
        </w:rPr>
        <w:t xml:space="preserve"> (67) 3388-0216, e no site</w:t>
      </w:r>
      <w:r w:rsidR="00EC69F7" w:rsidRPr="00453AA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453AAE">
          <w:rPr>
            <w:rStyle w:val="Hyperlink"/>
            <w:rFonts w:ascii="Arial" w:hAnsi="Arial" w:cs="Arial"/>
            <w:color w:val="auto"/>
            <w:sz w:val="20"/>
            <w:szCs w:val="20"/>
          </w:rPr>
          <w:t>www.leiloesonlinems.com.br</w:t>
        </w:r>
      </w:hyperlink>
    </w:p>
    <w:p w:rsidR="00C1549A" w:rsidRPr="00453AAE" w:rsidRDefault="00327970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E para que chegue ao conhecimento de todos e ninguém possa alegar ignorância, determinou a expedição e publicação deste edital que será publicado e afixado na forma da lei.</w:t>
      </w:r>
    </w:p>
    <w:p w:rsidR="00327970" w:rsidRPr="00453AAE" w:rsidRDefault="00327970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27970" w:rsidRPr="00453AAE" w:rsidRDefault="00327970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549A" w:rsidRPr="00453AAE" w:rsidRDefault="00E563D4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Coxim</w:t>
      </w:r>
      <w:r w:rsidR="00C1549A" w:rsidRPr="00453AAE">
        <w:rPr>
          <w:rFonts w:ascii="Arial" w:hAnsi="Arial" w:cs="Arial"/>
          <w:sz w:val="20"/>
          <w:szCs w:val="20"/>
        </w:rPr>
        <w:t xml:space="preserve">/MS, </w:t>
      </w:r>
      <w:r w:rsidR="00F73087">
        <w:rPr>
          <w:rFonts w:ascii="Arial" w:hAnsi="Arial" w:cs="Arial"/>
          <w:sz w:val="20"/>
          <w:szCs w:val="20"/>
        </w:rPr>
        <w:t>14 de novembro</w:t>
      </w:r>
      <w:r w:rsidR="00AD42B3" w:rsidRPr="00453AAE">
        <w:rPr>
          <w:rFonts w:ascii="Arial" w:hAnsi="Arial" w:cs="Arial"/>
          <w:sz w:val="20"/>
          <w:szCs w:val="20"/>
        </w:rPr>
        <w:t xml:space="preserve"> </w:t>
      </w:r>
      <w:r w:rsidR="00D237E4" w:rsidRPr="00453AAE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0A17D1">
        <w:rPr>
          <w:rFonts w:ascii="Arial" w:hAnsi="Arial" w:cs="Arial"/>
          <w:sz w:val="20"/>
          <w:szCs w:val="20"/>
        </w:rPr>
        <w:t>2018</w:t>
      </w:r>
      <w:proofErr w:type="gramEnd"/>
    </w:p>
    <w:p w:rsidR="00C1549A" w:rsidRPr="00453AAE" w:rsidRDefault="00C1549A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237E4" w:rsidRPr="00453AAE" w:rsidRDefault="00D237E4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1549A" w:rsidRPr="00453AAE" w:rsidRDefault="00AD42B3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7" w:name="Dropdown6"/>
      <w:proofErr w:type="gramStart"/>
      <w:r w:rsidRPr="00453AAE">
        <w:rPr>
          <w:rFonts w:ascii="Arial" w:hAnsi="Arial" w:cs="Arial"/>
          <w:sz w:val="20"/>
          <w:szCs w:val="20"/>
        </w:rPr>
        <w:t>Dr</w:t>
      </w:r>
      <w:r w:rsidR="00EC69F7" w:rsidRPr="00453AAE">
        <w:rPr>
          <w:rFonts w:ascii="Arial" w:hAnsi="Arial" w:cs="Arial"/>
          <w:sz w:val="20"/>
          <w:szCs w:val="20"/>
        </w:rPr>
        <w:t>(</w:t>
      </w:r>
      <w:proofErr w:type="gramEnd"/>
      <w:r w:rsidR="00EC69F7" w:rsidRPr="00453AAE">
        <w:rPr>
          <w:rFonts w:ascii="Arial" w:hAnsi="Arial" w:cs="Arial"/>
          <w:sz w:val="20"/>
          <w:szCs w:val="20"/>
        </w:rPr>
        <w:t>ª)</w:t>
      </w:r>
      <w:r w:rsidRPr="00453AAE">
        <w:rPr>
          <w:rFonts w:ascii="Arial" w:hAnsi="Arial" w:cs="Arial"/>
          <w:sz w:val="20"/>
          <w:szCs w:val="20"/>
        </w:rPr>
        <w:t>.</w:t>
      </w:r>
      <w:bookmarkEnd w:id="7"/>
      <w:r w:rsidR="00D237E4" w:rsidRPr="00453AAE">
        <w:rPr>
          <w:rFonts w:ascii="Arial" w:hAnsi="Arial" w:cs="Arial"/>
          <w:sz w:val="20"/>
          <w:szCs w:val="20"/>
        </w:rPr>
        <w:t xml:space="preserve"> </w:t>
      </w:r>
      <w:r w:rsidR="00E563D4">
        <w:rPr>
          <w:rFonts w:ascii="Arial" w:hAnsi="Arial" w:cs="Arial"/>
          <w:sz w:val="20"/>
          <w:szCs w:val="20"/>
        </w:rPr>
        <w:t>Helena Alice Machado Coelho</w:t>
      </w:r>
    </w:p>
    <w:p w:rsidR="00C1549A" w:rsidRPr="00453AAE" w:rsidRDefault="00AD42B3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8" w:name="Dropdown7"/>
      <w:proofErr w:type="gramStart"/>
      <w:r w:rsidRPr="00453AAE">
        <w:rPr>
          <w:rFonts w:ascii="Arial" w:hAnsi="Arial" w:cs="Arial"/>
          <w:sz w:val="20"/>
          <w:szCs w:val="20"/>
        </w:rPr>
        <w:t>Juiz</w:t>
      </w:r>
      <w:r w:rsidR="00EC69F7" w:rsidRPr="00453AAE">
        <w:rPr>
          <w:rFonts w:ascii="Arial" w:hAnsi="Arial" w:cs="Arial"/>
          <w:sz w:val="20"/>
          <w:szCs w:val="20"/>
        </w:rPr>
        <w:t>(</w:t>
      </w:r>
      <w:proofErr w:type="gramEnd"/>
      <w:r w:rsidR="00EC69F7" w:rsidRPr="00453AAE">
        <w:rPr>
          <w:rFonts w:ascii="Arial" w:hAnsi="Arial" w:cs="Arial"/>
          <w:sz w:val="20"/>
          <w:szCs w:val="20"/>
        </w:rPr>
        <w:t>a)</w:t>
      </w:r>
      <w:r w:rsidRPr="00453AAE">
        <w:rPr>
          <w:rFonts w:ascii="Arial" w:hAnsi="Arial" w:cs="Arial"/>
          <w:sz w:val="20"/>
          <w:szCs w:val="20"/>
        </w:rPr>
        <w:t xml:space="preserve"> de Direito </w:t>
      </w:r>
      <w:bookmarkEnd w:id="8"/>
      <w:r w:rsidR="000A17D1">
        <w:rPr>
          <w:rFonts w:ascii="Arial" w:hAnsi="Arial" w:cs="Arial"/>
          <w:sz w:val="20"/>
          <w:szCs w:val="20"/>
        </w:rPr>
        <w:t>Titular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2D6" w:rsidRPr="00453AAE" w:rsidRDefault="006552D6"/>
    <w:sectPr w:rsidR="006552D6" w:rsidRPr="00453AAE" w:rsidSect="0052051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9A"/>
    <w:rsid w:val="000378BA"/>
    <w:rsid w:val="00097F7D"/>
    <w:rsid w:val="000A0F25"/>
    <w:rsid w:val="000A17D1"/>
    <w:rsid w:val="000A7338"/>
    <w:rsid w:val="000B6E49"/>
    <w:rsid w:val="000F55D2"/>
    <w:rsid w:val="00100054"/>
    <w:rsid w:val="00121426"/>
    <w:rsid w:val="001475D3"/>
    <w:rsid w:val="00170804"/>
    <w:rsid w:val="001715FC"/>
    <w:rsid w:val="001B3517"/>
    <w:rsid w:val="001B44ED"/>
    <w:rsid w:val="001B553B"/>
    <w:rsid w:val="001C17DD"/>
    <w:rsid w:val="001D1EBA"/>
    <w:rsid w:val="001D34B4"/>
    <w:rsid w:val="0021262A"/>
    <w:rsid w:val="00225414"/>
    <w:rsid w:val="0025079E"/>
    <w:rsid w:val="002726DE"/>
    <w:rsid w:val="00276E49"/>
    <w:rsid w:val="00296D29"/>
    <w:rsid w:val="002975EB"/>
    <w:rsid w:val="002D022D"/>
    <w:rsid w:val="002D64AC"/>
    <w:rsid w:val="002F0B0F"/>
    <w:rsid w:val="002F7341"/>
    <w:rsid w:val="00313144"/>
    <w:rsid w:val="003201BA"/>
    <w:rsid w:val="00327970"/>
    <w:rsid w:val="00362C0C"/>
    <w:rsid w:val="00382E85"/>
    <w:rsid w:val="00387EE4"/>
    <w:rsid w:val="00396239"/>
    <w:rsid w:val="003F49A9"/>
    <w:rsid w:val="003F5D1B"/>
    <w:rsid w:val="00407B14"/>
    <w:rsid w:val="00453751"/>
    <w:rsid w:val="00453AAE"/>
    <w:rsid w:val="00460198"/>
    <w:rsid w:val="00461323"/>
    <w:rsid w:val="004702E0"/>
    <w:rsid w:val="004848AA"/>
    <w:rsid w:val="004A125E"/>
    <w:rsid w:val="004B4FB6"/>
    <w:rsid w:val="004C3215"/>
    <w:rsid w:val="004F1BE7"/>
    <w:rsid w:val="00520513"/>
    <w:rsid w:val="00525CC2"/>
    <w:rsid w:val="0057505B"/>
    <w:rsid w:val="0057532A"/>
    <w:rsid w:val="00596536"/>
    <w:rsid w:val="005F4D36"/>
    <w:rsid w:val="0064608E"/>
    <w:rsid w:val="0064711C"/>
    <w:rsid w:val="006552D6"/>
    <w:rsid w:val="00660B49"/>
    <w:rsid w:val="00667A94"/>
    <w:rsid w:val="006B4B9A"/>
    <w:rsid w:val="006C5C16"/>
    <w:rsid w:val="006D1224"/>
    <w:rsid w:val="006E5674"/>
    <w:rsid w:val="00714D94"/>
    <w:rsid w:val="0072058C"/>
    <w:rsid w:val="007436E0"/>
    <w:rsid w:val="00743CA6"/>
    <w:rsid w:val="00751169"/>
    <w:rsid w:val="0075599A"/>
    <w:rsid w:val="00764993"/>
    <w:rsid w:val="00767366"/>
    <w:rsid w:val="007B138D"/>
    <w:rsid w:val="007B2011"/>
    <w:rsid w:val="007D4F07"/>
    <w:rsid w:val="007D6893"/>
    <w:rsid w:val="007E7368"/>
    <w:rsid w:val="00821D8F"/>
    <w:rsid w:val="008466A7"/>
    <w:rsid w:val="00860224"/>
    <w:rsid w:val="00880D31"/>
    <w:rsid w:val="008A24A4"/>
    <w:rsid w:val="008C1CBA"/>
    <w:rsid w:val="008E5A32"/>
    <w:rsid w:val="00912112"/>
    <w:rsid w:val="009234AF"/>
    <w:rsid w:val="00946CAB"/>
    <w:rsid w:val="00952E85"/>
    <w:rsid w:val="00980F33"/>
    <w:rsid w:val="009A06BD"/>
    <w:rsid w:val="009D43AC"/>
    <w:rsid w:val="00A153D8"/>
    <w:rsid w:val="00A21437"/>
    <w:rsid w:val="00A234F1"/>
    <w:rsid w:val="00A33C26"/>
    <w:rsid w:val="00A51B94"/>
    <w:rsid w:val="00A80897"/>
    <w:rsid w:val="00AB5ACE"/>
    <w:rsid w:val="00AC242E"/>
    <w:rsid w:val="00AD42B3"/>
    <w:rsid w:val="00AE7344"/>
    <w:rsid w:val="00B16EEC"/>
    <w:rsid w:val="00B25164"/>
    <w:rsid w:val="00B7300D"/>
    <w:rsid w:val="00B83D47"/>
    <w:rsid w:val="00BB14A5"/>
    <w:rsid w:val="00BE6EC4"/>
    <w:rsid w:val="00BF6827"/>
    <w:rsid w:val="00C103F1"/>
    <w:rsid w:val="00C10C9E"/>
    <w:rsid w:val="00C1549A"/>
    <w:rsid w:val="00C159F4"/>
    <w:rsid w:val="00C73294"/>
    <w:rsid w:val="00CA4B59"/>
    <w:rsid w:val="00CC0F81"/>
    <w:rsid w:val="00D237E4"/>
    <w:rsid w:val="00D30650"/>
    <w:rsid w:val="00D8047E"/>
    <w:rsid w:val="00D96469"/>
    <w:rsid w:val="00DC00B4"/>
    <w:rsid w:val="00DF0BCE"/>
    <w:rsid w:val="00DF5184"/>
    <w:rsid w:val="00E25606"/>
    <w:rsid w:val="00E563D4"/>
    <w:rsid w:val="00E73FA9"/>
    <w:rsid w:val="00E8157F"/>
    <w:rsid w:val="00E86F76"/>
    <w:rsid w:val="00E95EB9"/>
    <w:rsid w:val="00EC69F7"/>
    <w:rsid w:val="00EE19C3"/>
    <w:rsid w:val="00F069AD"/>
    <w:rsid w:val="00F27A1C"/>
    <w:rsid w:val="00F3445D"/>
    <w:rsid w:val="00F73087"/>
    <w:rsid w:val="00F96AFD"/>
    <w:rsid w:val="00FD4DDC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54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154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1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6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54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154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1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6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iloesonlinem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iloesonlinems.com.br" TargetMode="External"/><Relationship Id="rId5" Type="http://schemas.openxmlformats.org/officeDocument/2006/relationships/hyperlink" Target="http://www.leiloesonlinem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2217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2018-10-23T13:48:00Z</cp:lastPrinted>
  <dcterms:created xsi:type="dcterms:W3CDTF">2018-10-25T17:51:00Z</dcterms:created>
  <dcterms:modified xsi:type="dcterms:W3CDTF">2018-11-14T18:53:00Z</dcterms:modified>
</cp:coreProperties>
</file>